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536"/>
        <w:jc w:val="right"/>
        <w:widowControl w:val="off"/>
        <w:rPr>
          <w:i/>
          <w:szCs w:val="28"/>
        </w:rPr>
      </w:pPr>
      <w:r>
        <w:rPr>
          <w:i/>
          <w:szCs w:val="28"/>
        </w:rPr>
        <w:t xml:space="preserve">Рекомендуемая форма</w:t>
      </w:r>
      <w:r>
        <w:rPr>
          <w:i/>
          <w:szCs w:val="28"/>
        </w:rPr>
      </w:r>
    </w:p>
    <w:p>
      <w:pPr>
        <w:contextualSpacing/>
        <w:jc w:val="center"/>
        <w:rPr>
          <w:rStyle w:val="628"/>
          <w:szCs w:val="28"/>
          <w:shd w:val="clear" w:color="auto" w:fill="ffffff"/>
        </w:rPr>
      </w:pPr>
      <w:r>
        <w:rPr>
          <w:szCs w:val="28"/>
          <w:shd w:val="clear" w:color="auto" w:fill="ffffff"/>
        </w:rPr>
      </w:r>
      <w:r>
        <w:rPr>
          <w:rStyle w:val="628"/>
          <w:szCs w:val="28"/>
          <w:shd w:val="clear" w:color="auto" w:fill="ffffff"/>
        </w:rPr>
      </w:r>
    </w:p>
    <w:p>
      <w:pPr>
        <w:contextualSpacing/>
        <w:jc w:val="center"/>
        <w:rPr>
          <w:rStyle w:val="628"/>
          <w:szCs w:val="28"/>
          <w:shd w:val="clear" w:color="auto" w:fill="ffffff"/>
        </w:rPr>
      </w:pPr>
      <w:r>
        <w:rPr>
          <w:rStyle w:val="628"/>
          <w:szCs w:val="28"/>
          <w:shd w:val="clear" w:color="auto" w:fill="ffffff"/>
        </w:rPr>
        <w:t xml:space="preserve">СОГЛАСИЕ</w:t>
      </w:r>
      <w:r>
        <w:rPr>
          <w:rStyle w:val="628"/>
          <w:szCs w:val="28"/>
          <w:shd w:val="clear" w:color="auto" w:fill="ffffff"/>
        </w:rPr>
      </w:r>
    </w:p>
    <w:p>
      <w:pPr>
        <w:contextualSpacing/>
        <w:jc w:val="center"/>
        <w:rPr>
          <w:rStyle w:val="628"/>
          <w:szCs w:val="28"/>
          <w:shd w:val="clear" w:color="auto" w:fill="ffffff"/>
        </w:rPr>
      </w:pPr>
      <w:r>
        <w:rPr>
          <w:rStyle w:val="628"/>
          <w:szCs w:val="28"/>
          <w:shd w:val="clear" w:color="auto" w:fill="ffffff"/>
        </w:rPr>
        <w:t xml:space="preserve">на обработку персональных данных</w:t>
      </w:r>
      <w:r>
        <w:rPr>
          <w:rStyle w:val="628"/>
          <w:szCs w:val="28"/>
          <w:shd w:val="clear" w:color="auto" w:fill="ffffff"/>
        </w:rPr>
      </w:r>
    </w:p>
    <w:p>
      <w:pPr>
        <w:contextualSpacing/>
        <w:jc w:val="center"/>
        <w:rPr>
          <w:rStyle w:val="628"/>
          <w:szCs w:val="28"/>
          <w:shd w:val="clear" w:color="auto" w:fill="ffffff"/>
        </w:rPr>
      </w:pPr>
      <w:r>
        <w:rPr>
          <w:szCs w:val="28"/>
          <w:shd w:val="clear" w:color="auto" w:fill="ffffff"/>
        </w:rPr>
      </w:r>
      <w:r>
        <w:rPr>
          <w:rStyle w:val="628"/>
          <w:szCs w:val="28"/>
          <w:shd w:val="clear" w:color="auto" w:fill="ffffff"/>
        </w:rPr>
      </w:r>
    </w:p>
    <w:p>
      <w:pPr>
        <w:contextualSpacing/>
        <w:ind w:firstLine="708"/>
        <w:rPr>
          <w:rStyle w:val="628"/>
          <w:szCs w:val="28"/>
          <w:shd w:val="clear" w:color="auto" w:fill="ffffff"/>
        </w:rPr>
      </w:pPr>
      <w:r>
        <w:rPr>
          <w:rStyle w:val="628"/>
          <w:szCs w:val="28"/>
          <w:shd w:val="clear" w:color="auto" w:fill="ffffff"/>
        </w:rPr>
        <w:t xml:space="preserve">Я, _________________________________________________________________,</w:t>
      </w:r>
      <w:r>
        <w:rPr>
          <w:rStyle w:val="628"/>
          <w:szCs w:val="28"/>
          <w:shd w:val="clear" w:color="auto" w:fill="ffffff"/>
        </w:rPr>
      </w:r>
    </w:p>
    <w:p>
      <w:pPr>
        <w:contextualSpacing/>
        <w:ind w:left="708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(Ф.И.О. (последнее – при наличии) субъекта персональных данных – участника отбора (полностью)</w:t>
      </w:r>
      <w:r>
        <w:rPr>
          <w:sz w:val="24"/>
          <w:szCs w:val="28"/>
        </w:rPr>
      </w:r>
    </w:p>
    <w:p>
      <w:pPr>
        <w:contextualSpacing/>
        <w:jc w:val="center"/>
        <w:rPr>
          <w:szCs w:val="28"/>
        </w:rPr>
      </w:pPr>
      <w:r>
        <w:rPr>
          <w:rStyle w:val="628"/>
          <w:szCs w:val="28"/>
          <w:shd w:val="clear" w:color="auto" w:fill="ffffff"/>
        </w:rPr>
        <w:t xml:space="preserve">зарегистрированный(</w:t>
      </w:r>
      <w:r>
        <w:rPr>
          <w:rStyle w:val="628"/>
          <w:szCs w:val="28"/>
          <w:shd w:val="clear" w:color="auto" w:fill="ffffff"/>
        </w:rPr>
        <w:t xml:space="preserve">ая</w:t>
      </w:r>
      <w:r>
        <w:rPr>
          <w:rStyle w:val="628"/>
          <w:szCs w:val="28"/>
          <w:shd w:val="clear" w:color="auto" w:fill="ffffff"/>
        </w:rPr>
        <w:t xml:space="preserve">) по адресу: ________________</w:t>
      </w:r>
      <w:r>
        <w:rPr>
          <w:szCs w:val="28"/>
        </w:rPr>
        <w:t xml:space="preserve">__________________________</w:t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________________________________________________________________________, фактически проживающий(</w:t>
      </w:r>
      <w:r>
        <w:rPr>
          <w:szCs w:val="28"/>
        </w:rPr>
        <w:t xml:space="preserve">ая</w:t>
      </w:r>
      <w:r>
        <w:rPr>
          <w:szCs w:val="28"/>
        </w:rPr>
        <w:t xml:space="preserve">) по адресу: ________________________________________________________________________</w:t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________________________________________________________________________,</w:t>
      </w:r>
      <w:r>
        <w:rPr>
          <w:szCs w:val="28"/>
        </w:rPr>
      </w:r>
    </w:p>
    <w:p>
      <w:pPr>
        <w:contextualSpacing/>
        <w:rPr>
          <w:sz w:val="24"/>
          <w:szCs w:val="28"/>
        </w:rPr>
      </w:pPr>
      <w:r>
        <w:rPr>
          <w:rStyle w:val="628"/>
          <w:szCs w:val="28"/>
          <w:shd w:val="clear" w:color="auto" w:fill="ffffff"/>
        </w:rPr>
        <w:t xml:space="preserve">документ, удостоверяющий личность:</w:t>
      </w:r>
      <w:r>
        <w:rPr>
          <w:szCs w:val="28"/>
        </w:rPr>
        <w:t xml:space="preserve"> паспорт: _________№____________________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 w:val="24"/>
          <w:szCs w:val="28"/>
        </w:rPr>
        <w:t xml:space="preserve">(серия)                 </w:t>
      </w:r>
      <w:r>
        <w:rPr>
          <w:sz w:val="24"/>
          <w:szCs w:val="28"/>
        </w:rPr>
        <w:tab/>
        <w:t xml:space="preserve">              (номер)                </w:t>
      </w:r>
      <w:r>
        <w:rPr>
          <w:sz w:val="24"/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выдан __________________________________________ дата выдачи _____________,</w:t>
      </w:r>
      <w:r>
        <w:rPr>
          <w:szCs w:val="28"/>
        </w:rPr>
      </w:r>
    </w:p>
    <w:p>
      <w:pPr>
        <w:contextualSpacing/>
        <w:rPr>
          <w:sz w:val="24"/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     </w:t>
      </w:r>
      <w:r>
        <w:rPr>
          <w:sz w:val="24"/>
          <w:szCs w:val="28"/>
        </w:rPr>
        <w:t xml:space="preserve">(кем выдан, код подразделения)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(когда выдан)</w:t>
      </w:r>
      <w:r>
        <w:rPr>
          <w:sz w:val="24"/>
          <w:szCs w:val="28"/>
        </w:rPr>
      </w:r>
    </w:p>
    <w:p>
      <w:pPr>
        <w:contextualSpacing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в лице представителя субъекта персональных данных </w:t>
      </w:r>
      <w:r>
        <w:rPr>
          <w:i/>
          <w:szCs w:val="28"/>
        </w:rPr>
        <w:t xml:space="preserve">(заполняется в случае получения согласия от представителя субъекта персональных данных)</w:t>
      </w:r>
      <w:r>
        <w:rPr>
          <w:szCs w:val="28"/>
        </w:rPr>
        <w:t xml:space="preserve"> ________________________________________________________________________, </w:t>
      </w:r>
      <w:r>
        <w:rPr>
          <w:szCs w:val="28"/>
          <w:shd w:val="clear" w:color="auto" w:fill="ffffff"/>
        </w:rPr>
      </w:r>
    </w:p>
    <w:p>
      <w:pPr>
        <w:contextualSpacing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(Ф.И.О. (последнее – при наличии) представителя субъекта персональных данных (полностью)</w:t>
      </w:r>
      <w:r>
        <w:rPr>
          <w:sz w:val="24"/>
          <w:szCs w:val="28"/>
        </w:rPr>
      </w:r>
    </w:p>
    <w:p>
      <w:pPr>
        <w:contextualSpacing/>
        <w:rPr>
          <w:rStyle w:val="628"/>
          <w:szCs w:val="28"/>
          <w:shd w:val="clear" w:color="auto" w:fill="ffffff"/>
        </w:rPr>
      </w:pPr>
      <w:r>
        <w:rPr>
          <w:rStyle w:val="628"/>
          <w:szCs w:val="28"/>
          <w:shd w:val="clear" w:color="auto" w:fill="ffffff"/>
        </w:rPr>
        <w:t xml:space="preserve">зарегистрированный(</w:t>
      </w:r>
      <w:r>
        <w:rPr>
          <w:rStyle w:val="628"/>
          <w:szCs w:val="28"/>
          <w:shd w:val="clear" w:color="auto" w:fill="ffffff"/>
        </w:rPr>
        <w:t xml:space="preserve">ая</w:t>
      </w:r>
      <w:r>
        <w:rPr>
          <w:rStyle w:val="628"/>
          <w:szCs w:val="28"/>
          <w:shd w:val="clear" w:color="auto" w:fill="ffffff"/>
        </w:rPr>
        <w:t xml:space="preserve">) по адресу: __________________________________________</w:t>
      </w:r>
      <w:r>
        <w:rPr>
          <w:rStyle w:val="628"/>
          <w:szCs w:val="28"/>
          <w:shd w:val="clear" w:color="auto" w:fill="ffffff"/>
        </w:rPr>
      </w:r>
    </w:p>
    <w:p>
      <w:pPr>
        <w:contextualSpacing/>
        <w:rPr>
          <w:szCs w:val="28"/>
        </w:rPr>
      </w:pPr>
      <w:r>
        <w:rPr>
          <w:rStyle w:val="628"/>
          <w:szCs w:val="28"/>
          <w:shd w:val="clear" w:color="auto" w:fill="ffffff"/>
        </w:rPr>
        <w:t xml:space="preserve">________________________________________________________________________,</w:t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проживающего(ей) по адресу: ______________________________________________</w:t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________________________________________________________________________,</w:t>
      </w:r>
      <w:r>
        <w:rPr>
          <w:szCs w:val="28"/>
        </w:rPr>
      </w:r>
    </w:p>
    <w:p>
      <w:pPr>
        <w:contextualSpacing/>
        <w:rPr>
          <w:sz w:val="24"/>
          <w:szCs w:val="28"/>
        </w:rPr>
      </w:pPr>
      <w:r>
        <w:rPr>
          <w:rStyle w:val="628"/>
          <w:szCs w:val="28"/>
          <w:shd w:val="clear" w:color="auto" w:fill="ffffff"/>
        </w:rPr>
        <w:t xml:space="preserve">документ, удостоверяющий личность:</w:t>
      </w:r>
      <w:r>
        <w:rPr>
          <w:szCs w:val="28"/>
        </w:rPr>
        <w:t xml:space="preserve"> паспорт: _________№____________________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 w:val="24"/>
          <w:szCs w:val="28"/>
        </w:rPr>
        <w:t xml:space="preserve">(серия)                 </w:t>
      </w:r>
      <w:r>
        <w:rPr>
          <w:sz w:val="24"/>
          <w:szCs w:val="28"/>
        </w:rPr>
        <w:tab/>
        <w:t xml:space="preserve">              (номер)                </w:t>
      </w:r>
      <w:r>
        <w:rPr>
          <w:sz w:val="24"/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выдан __________________________________________ дата выдачи _____________,</w:t>
      </w:r>
      <w:r>
        <w:rPr>
          <w:szCs w:val="28"/>
        </w:rPr>
      </w:r>
    </w:p>
    <w:p>
      <w:pPr>
        <w:contextualSpacing/>
        <w:rPr>
          <w:sz w:val="24"/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               </w:t>
      </w:r>
      <w:r>
        <w:rPr>
          <w:sz w:val="24"/>
          <w:szCs w:val="28"/>
        </w:rPr>
        <w:t xml:space="preserve">(кем выдан, код подразделения)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(когда выдан)</w:t>
      </w:r>
      <w:r>
        <w:rPr>
          <w:sz w:val="24"/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действующий от имени субъекта персональных данных на основании ____________</w:t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________________________________________________________________________,</w:t>
      </w:r>
      <w:r>
        <w:rPr>
          <w:szCs w:val="28"/>
        </w:rPr>
      </w:r>
    </w:p>
    <w:p>
      <w:pPr>
        <w:contextualSpacing/>
        <w:jc w:val="center"/>
        <w:rPr>
          <w:rStyle w:val="628"/>
          <w:sz w:val="24"/>
          <w:szCs w:val="28"/>
        </w:rPr>
      </w:pPr>
      <w:r>
        <w:rPr>
          <w:sz w:val="24"/>
          <w:szCs w:val="28"/>
        </w:rPr>
        <w:t xml:space="preserve">(реквизиты доверенности или иного документа, подтверждающего полномочия представителя)</w:t>
      </w:r>
      <w:r>
        <w:rPr>
          <w:rStyle w:val="628"/>
          <w:sz w:val="24"/>
          <w:szCs w:val="28"/>
        </w:rPr>
      </w:r>
    </w:p>
    <w:p>
      <w:pPr>
        <w:contextualSpacing/>
        <w:jc w:val="both"/>
        <w:rPr>
          <w:szCs w:val="28"/>
        </w:rPr>
      </w:pPr>
      <w:r>
        <w:rPr>
          <w:szCs w:val="28"/>
        </w:rPr>
        <w:t xml:space="preserve">в   соответствии с требованиями статьи 9 Федерального закона от 27 июля 2006 года </w:t>
      </w:r>
      <w:r>
        <w:rPr>
          <w:szCs w:val="28"/>
        </w:rPr>
        <w:t xml:space="preserve">№ 152-ФЗ «О защите персональных данных» подтверждаю свое согласие на обработку моих персональных данных Государственным комитетом Республики Татарстан по туризму, расположенным по адресу: 420015, Республика Татарстан, г. Казань, ул. Максима Горького, д. 19</w:t>
      </w:r>
      <w:r>
        <w:rPr>
          <w:szCs w:val="28"/>
        </w:rPr>
        <w:t xml:space="preserve"> </w:t>
      </w:r>
      <w:r>
        <w:rPr>
          <w:szCs w:val="28"/>
        </w:rPr>
        <w:t xml:space="preserve">(далее – Госкомитет)</w:t>
      </w:r>
      <w:r>
        <w:rPr>
          <w:szCs w:val="28"/>
        </w:rPr>
        <w:t xml:space="preserve">, в целях проверки на соответствие требованиям, предъявляемым при предоставлении субсидии </w:t>
      </w:r>
      <w:r>
        <w:rPr>
          <w:szCs w:val="28"/>
        </w:rPr>
        <w:t xml:space="preserve">в 2025</w:t>
      </w:r>
      <w:r>
        <w:rPr>
          <w:szCs w:val="28"/>
        </w:rPr>
        <w:t xml:space="preserve">-</w:t>
      </w:r>
      <w:r>
        <w:rPr>
          <w:szCs w:val="28"/>
        </w:rPr>
        <w:t xml:space="preserve">2027  годах </w:t>
      </w:r>
      <w:r>
        <w:rPr>
          <w:bCs/>
          <w:szCs w:val="28"/>
        </w:rPr>
        <w:t xml:space="preserve">юридическим лицам, не являющимся государственными (муниципальными) учреждениями, и индивидуальным предпринимателям</w:t>
      </w:r>
      <w:r>
        <w:rPr>
          <w:szCs w:val="28"/>
        </w:rPr>
        <w:t xml:space="preserve"> субсидий </w:t>
      </w:r>
      <w:r>
        <w:rPr>
          <w:bCs/>
          <w:szCs w:val="28"/>
        </w:rPr>
        <w:t xml:space="preserve">из бюджета Республики </w:t>
      </w:r>
      <w:r>
        <w:rPr>
          <w:szCs w:val="28"/>
        </w:rPr>
        <w:t xml:space="preserve">Татарстан в целях финансового обеспечения и (или) возмещения части их затрат, связанных с реализацией инвестиционных проектов по созданию модульных некапитальных средств размещения на территории Республики Татарстан</w:t>
      </w:r>
      <w:r>
        <w:rPr>
          <w:bCs/>
          <w:szCs w:val="28"/>
        </w:rPr>
        <w:t xml:space="preserve"> </w:t>
      </w:r>
      <w:r>
        <w:rPr>
          <w:bCs/>
          <w:color w:val="auto"/>
          <w:szCs w:val="28"/>
        </w:rPr>
        <w:t xml:space="preserve">(далее – отбор)</w:t>
      </w:r>
      <w:r>
        <w:rPr>
          <w:color w:val="auto"/>
          <w:szCs w:val="28"/>
        </w:rPr>
        <w:t xml:space="preserve">.</w:t>
      </w:r>
      <w:r>
        <w:rPr>
          <w:szCs w:val="28"/>
        </w:rPr>
      </w:r>
    </w:p>
    <w:p>
      <w:pPr>
        <w:contextualSpacing/>
        <w:ind w:firstLine="426"/>
        <w:jc w:val="both"/>
        <w:rPr>
          <w:szCs w:val="28"/>
        </w:rPr>
      </w:pPr>
      <w:r>
        <w:rPr>
          <w:szCs w:val="28"/>
        </w:rPr>
        <w:tab/>
        <w:t xml:space="preserve">Обработка моих персональных данных допускается исключительно в целях организации и проведения отбора.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Перечень персональных данных, которые могут обрабатываться в соответствии с настоящим согласием: фамилия, имя, отчество (при наличии)</w:t>
      </w:r>
      <w:r>
        <w:rPr>
          <w:szCs w:val="28"/>
        </w:rPr>
        <w:t xml:space="preserve">, адрес постоянной регистрации и проживания, дата и место рождения, паспортные данные (серия, номер, когда и кем выдан, код подразделения), ИНН, номер(а) контактного телефона, адрес электронной почты и иные контактные данные, должность, сведения о текущей </w:t>
      </w:r>
      <w:r>
        <w:rPr>
          <w:szCs w:val="28"/>
        </w:rPr>
        <w:t xml:space="preserve">и предыдущей трудовой деятельности, иные сведения в отношении физического лица, содержащиеся в представленных организацией документах для прохождения отбора, а также прочие персональные данные, необходимые для подтверждения соответствия требованиям отбора.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Мои персональные данные могут обрабатываться как посредством автоматизированной, так и неавтоматизированной обработки.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Я разрешаю осуществление следующих действий с моими персональными данными: </w:t>
      </w:r>
      <w:r>
        <w:rPr>
          <w:szCs w:val="28"/>
        </w:rPr>
      </w:r>
    </w:p>
    <w:p>
      <w:pPr>
        <w:pStyle w:val="641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получение, сбор, запись, систематизация, накопление, уточнение (обновление, изменение), извлечение, использование, хранение данных и их анализ в целях организации и проведения указанного отбора;</w:t>
      </w:r>
      <w:r>
        <w:rPr>
          <w:szCs w:val="28"/>
        </w:rPr>
      </w:r>
    </w:p>
    <w:p>
      <w:pPr>
        <w:pStyle w:val="641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передача в соответствии с законодательством Российской Федерации в уполномоченные государственные органы, связанные с проведением мероприятий отбора.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Согласие на обработку персональных данных вступает в силу со дня подписания и действует до момента завершения всех действий, связанных с организацией и проведением отбора.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Данное мной согласие на обработку персональных данных может быть изменено или отозвано мной в любой момент посредством направления соответствующего письменного уведомления в Госкомитет по его почтовому адресу.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Если при изменении персональных данных мной не будет направлено указанное уведомление, обязуюсь не предъявлять претензий к Госкомитету, вызванных обработкой неактуальных персональных данных.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С момента получения уведомления об отзыве согласия на обработку персональных данных Госкомитет обязан прекратить обработку персональных данных и (или) уничтожить персональные данные в срок 30 календарных дней </w:t>
      </w:r>
      <w:r>
        <w:rPr>
          <w:szCs w:val="28"/>
        </w:rPr>
        <w:br/>
        <w:t xml:space="preserve">с даты получения отзыва.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Я уведомлен(а), что при отзыве мной согласия на обработку персональных данных Госкомитет вправе продолжить обработку моих персональных данных в случаях, предусмотренных Федеральным законом от 27 июля 2006 года № 152-ФЗ «О персональных данных». 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  <w:t xml:space="preserve">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  <w:r>
        <w:rPr>
          <w:szCs w:val="28"/>
        </w:rPr>
      </w:r>
    </w:p>
    <w:p>
      <w:pPr>
        <w:contextualSpacing/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contextualSpacing/>
        <w:rPr>
          <w:szCs w:val="28"/>
        </w:rPr>
      </w:pPr>
      <w:r>
        <w:rPr>
          <w:szCs w:val="28"/>
        </w:rPr>
        <w:t xml:space="preserve">«___»  _____________20____ г. _______________________</w:t>
      </w:r>
      <w:r>
        <w:rPr>
          <w:szCs w:val="28"/>
        </w:rPr>
        <w:t xml:space="preserve">___</w:t>
      </w:r>
      <w:r>
        <w:rPr>
          <w:szCs w:val="28"/>
        </w:rPr>
        <w:t xml:space="preserve">_______</w:t>
      </w:r>
      <w:r>
        <w:rPr>
          <w:szCs w:val="28"/>
        </w:rPr>
        <w:t xml:space="preserve">       </w:t>
      </w:r>
      <w:r>
        <w:rPr>
          <w:szCs w:val="28"/>
        </w:rPr>
        <w:t xml:space="preserve">_________                   </w:t>
      </w:r>
      <w:r>
        <w:rPr>
          <w:szCs w:val="28"/>
        </w:rPr>
      </w:r>
    </w:p>
    <w:p>
      <w:pPr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              </w:t>
      </w:r>
      <w:r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</w:t>
      </w:r>
      <w:r>
        <w:rPr>
          <w:sz w:val="24"/>
          <w:szCs w:val="28"/>
        </w:rPr>
        <w:t xml:space="preserve">(дата)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   </w:t>
      </w:r>
      <w:r>
        <w:rPr>
          <w:sz w:val="24"/>
          <w:szCs w:val="28"/>
        </w:rPr>
        <w:tab/>
        <w:t xml:space="preserve">  </w:t>
      </w:r>
      <w:r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Ф.И.О. (последнее – при наличии, расшифровка) 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(подпись)</w:t>
      </w:r>
      <w:r>
        <w:rPr>
          <w:sz w:val="24"/>
          <w:szCs w:val="28"/>
        </w:rPr>
      </w:r>
    </w:p>
    <w:p>
      <w:pPr>
        <w:contextualSpacing/>
        <w:ind w:left="5443"/>
        <w:jc w:val="right"/>
        <w:widowControl w:val="off"/>
        <w:rPr>
          <w:color w:val="auto"/>
          <w:szCs w:val="28"/>
        </w:rPr>
      </w:pPr>
      <w:r>
        <w:rPr>
          <w:color w:val="auto"/>
          <w:szCs w:val="28"/>
        </w:rPr>
      </w:r>
      <w:r>
        <w:rPr>
          <w:color w:val="auto"/>
          <w:szCs w:val="28"/>
        </w:rPr>
      </w:r>
    </w:p>
    <w:sectPr>
      <w:footnotePr/>
      <w:endnotePr/>
      <w:type w:val="nextPage"/>
      <w:pgSz w:w="11906" w:h="16838" w:orient="portrait"/>
      <w:pgMar w:top="1134" w:right="567" w:bottom="993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3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2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3"/>
    <w:link w:val="633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23"/>
    <w:link w:val="643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character" w:styleId="47">
    <w:name w:val="Caption Char"/>
    <w:basedOn w:val="623"/>
    <w:link w:val="63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622">
    <w:name w:val="Heading 2"/>
    <w:basedOn w:val="621"/>
    <w:link w:val="626"/>
    <w:uiPriority w:val="9"/>
    <w:qFormat/>
    <w:pPr>
      <w:spacing w:beforeAutospacing="1" w:afterAutospacing="1"/>
      <w:outlineLvl w:val="1"/>
    </w:pPr>
    <w:rPr>
      <w:b/>
      <w:bCs/>
      <w:color w:val="auto"/>
      <w:sz w:val="36"/>
      <w:szCs w:val="36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2 Знак"/>
    <w:basedOn w:val="623"/>
    <w:link w:val="622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27">
    <w:name w:val="Hyperlink"/>
    <w:basedOn w:val="623"/>
    <w:uiPriority w:val="99"/>
    <w:unhideWhenUsed/>
    <w:rPr>
      <w:color w:val="0000ff"/>
      <w:u w:val="single"/>
    </w:rPr>
  </w:style>
  <w:style w:type="character" w:styleId="628" w:customStyle="1">
    <w:name w:val="uline"/>
    <w:basedOn w:val="623"/>
    <w:qFormat/>
  </w:style>
  <w:style w:type="character" w:styleId="629" w:customStyle="1">
    <w:name w:val="Неразрешенное упоминание1"/>
    <w:basedOn w:val="623"/>
    <w:uiPriority w:val="99"/>
    <w:semiHidden/>
    <w:unhideWhenUsed/>
    <w:qFormat/>
    <w:rPr>
      <w:color w:val="605e5c"/>
      <w:shd w:val="clear" w:color="auto" w:fill="e1dfdd"/>
    </w:rPr>
  </w:style>
  <w:style w:type="character" w:styleId="630" w:customStyle="1">
    <w:name w:val="Верхний колонтитул Знак"/>
    <w:basedOn w:val="623"/>
    <w:link w:val="643"/>
    <w:uiPriority w:val="99"/>
    <w:qFormat/>
  </w:style>
  <w:style w:type="character" w:styleId="631">
    <w:name w:val="FollowedHyperlink"/>
    <w:basedOn w:val="623"/>
    <w:uiPriority w:val="99"/>
    <w:semiHidden/>
    <w:unhideWhenUsed/>
    <w:rPr>
      <w:color w:val="954f72" w:themeColor="followedHyperlink"/>
      <w:u w:val="single"/>
    </w:rPr>
  </w:style>
  <w:style w:type="character" w:styleId="632" w:customStyle="1">
    <w:name w:val="Текст выноски Знак"/>
    <w:basedOn w:val="623"/>
    <w:link w:val="644"/>
    <w:uiPriority w:val="99"/>
    <w:semiHidden/>
    <w:qFormat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paragraph" w:styleId="633">
    <w:name w:val="Title"/>
    <w:basedOn w:val="621"/>
    <w:next w:val="634"/>
    <w:qFormat/>
    <w:pPr>
      <w:keepNext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634">
    <w:name w:val="Body Text"/>
    <w:basedOn w:val="621"/>
    <w:pPr>
      <w:spacing w:after="140" w:line="276" w:lineRule="auto"/>
    </w:pPr>
  </w:style>
  <w:style w:type="paragraph" w:styleId="635">
    <w:name w:val="List"/>
    <w:basedOn w:val="634"/>
    <w:rPr>
      <w:rFonts w:ascii="PT Astra Serif" w:hAnsi="PT Astra Serif" w:cs="Noto Sans Devanagari"/>
    </w:rPr>
  </w:style>
  <w:style w:type="paragraph" w:styleId="636">
    <w:name w:val="Caption"/>
    <w:basedOn w:val="62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37">
    <w:name w:val="index heading"/>
    <w:basedOn w:val="621"/>
    <w:qFormat/>
    <w:pPr>
      <w:suppressLineNumbers/>
    </w:pPr>
    <w:rPr>
      <w:rFonts w:ascii="PT Astra Serif" w:hAnsi="PT Astra Serif" w:cs="Noto Sans Devanagari"/>
    </w:rPr>
  </w:style>
  <w:style w:type="paragraph" w:styleId="638" w:customStyle="1">
    <w:name w:val="headertext"/>
    <w:basedOn w:val="621"/>
    <w:qFormat/>
    <w:pPr>
      <w:spacing w:beforeAutospacing="1" w:afterAutospacing="1"/>
    </w:pPr>
    <w:rPr>
      <w:color w:val="auto"/>
      <w:sz w:val="24"/>
      <w:szCs w:val="24"/>
    </w:rPr>
  </w:style>
  <w:style w:type="paragraph" w:styleId="639" w:customStyle="1">
    <w:name w:val="formattext"/>
    <w:basedOn w:val="621"/>
    <w:qFormat/>
    <w:pPr>
      <w:spacing w:beforeAutospacing="1" w:afterAutospacing="1"/>
    </w:pPr>
    <w:rPr>
      <w:color w:val="auto"/>
      <w:sz w:val="24"/>
      <w:szCs w:val="24"/>
    </w:rPr>
  </w:style>
  <w:style w:type="paragraph" w:styleId="640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641">
    <w:name w:val="List Paragraph"/>
    <w:basedOn w:val="621"/>
    <w:uiPriority w:val="34"/>
    <w:qFormat/>
    <w:pPr>
      <w:contextualSpacing/>
      <w:ind w:left="720"/>
    </w:pPr>
  </w:style>
  <w:style w:type="paragraph" w:styleId="642" w:customStyle="1">
    <w:name w:val="Колонтитул"/>
    <w:basedOn w:val="621"/>
    <w:qFormat/>
  </w:style>
  <w:style w:type="paragraph" w:styleId="643">
    <w:name w:val="Header"/>
    <w:basedOn w:val="621"/>
    <w:link w:val="63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styleId="644">
    <w:name w:val="Balloon Text"/>
    <w:basedOn w:val="621"/>
    <w:link w:val="632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645">
    <w:name w:val="Table Grid"/>
    <w:basedOn w:val="624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0C0D-306F-45CF-A520-F0D84859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</dc:creator>
  <dc:description/>
  <dc:language>ru-RU</dc:language>
  <cp:lastModifiedBy>gilmeev</cp:lastModifiedBy>
  <cp:revision>4</cp:revision>
  <dcterms:created xsi:type="dcterms:W3CDTF">2025-01-06T11:49:00Z</dcterms:created>
  <dcterms:modified xsi:type="dcterms:W3CDTF">2026-03-28T09:05:25Z</dcterms:modified>
</cp:coreProperties>
</file>