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C754A6" w:rsidRPr="00BF679B" w:rsidRDefault="00917F9D" w:rsidP="00FD56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EC5A83" w:rsidRPr="00BF679B">
        <w:rPr>
          <w:rFonts w:ascii="Times New Roman" w:hAnsi="Times New Roman" w:cs="Times New Roman"/>
          <w:b/>
          <w:sz w:val="28"/>
          <w:szCs w:val="28"/>
        </w:rPr>
        <w:t>в кадровый резерв</w:t>
      </w:r>
      <w:r w:rsidR="006A5FA8" w:rsidRPr="00BF6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4A6" w:rsidRPr="00BF679B">
        <w:rPr>
          <w:rFonts w:ascii="Times New Roman" w:hAnsi="Times New Roman"/>
          <w:b/>
          <w:sz w:val="28"/>
          <w:szCs w:val="28"/>
        </w:rPr>
        <w:t>в отдел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 </w:t>
      </w:r>
      <w:r w:rsidR="009476B4">
        <w:rPr>
          <w:rFonts w:ascii="Times New Roman" w:hAnsi="Times New Roman"/>
          <w:b/>
          <w:sz w:val="28"/>
          <w:szCs w:val="28"/>
        </w:rPr>
        <w:t>кадров и юридической работы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 </w:t>
      </w:r>
      <w:r w:rsidR="00C754A6" w:rsidRPr="00BF679B">
        <w:rPr>
          <w:rFonts w:ascii="Times New Roman" w:hAnsi="Times New Roman"/>
          <w:sz w:val="28"/>
          <w:szCs w:val="28"/>
        </w:rPr>
        <w:t xml:space="preserve">для замещения </w:t>
      </w:r>
      <w:r w:rsidR="00BF679B" w:rsidRPr="00BF679B">
        <w:rPr>
          <w:rFonts w:ascii="Times New Roman" w:hAnsi="Times New Roman"/>
          <w:sz w:val="28"/>
          <w:szCs w:val="28"/>
        </w:rPr>
        <w:t xml:space="preserve">ведущей </w:t>
      </w:r>
      <w:r w:rsidR="00C754A6" w:rsidRPr="00BF679B">
        <w:rPr>
          <w:rFonts w:ascii="Times New Roman" w:hAnsi="Times New Roman"/>
          <w:sz w:val="28"/>
          <w:szCs w:val="28"/>
        </w:rPr>
        <w:t>группы должностей</w:t>
      </w:r>
      <w:r w:rsidR="00ED7564" w:rsidRPr="00BF679B">
        <w:rPr>
          <w:rFonts w:ascii="Times New Roman" w:hAnsi="Times New Roman"/>
          <w:sz w:val="28"/>
          <w:szCs w:val="28"/>
        </w:rPr>
        <w:t xml:space="preserve"> категории «</w:t>
      </w:r>
      <w:r w:rsidR="00CE74A9">
        <w:rPr>
          <w:rFonts w:ascii="Times New Roman" w:hAnsi="Times New Roman"/>
          <w:sz w:val="28"/>
          <w:szCs w:val="28"/>
        </w:rPr>
        <w:t>с</w:t>
      </w:r>
      <w:r w:rsidR="00CE74A9" w:rsidRPr="00CE74A9">
        <w:rPr>
          <w:rStyle w:val="aa"/>
          <w:rFonts w:ascii="Times New Roman" w:hAnsi="Times New Roman" w:cs="Times New Roman"/>
          <w:b w:val="0"/>
          <w:sz w:val="28"/>
          <w:szCs w:val="28"/>
        </w:rPr>
        <w:t>пециалисты</w:t>
      </w:r>
      <w:r w:rsidR="00ED7564" w:rsidRPr="00BF679B">
        <w:rPr>
          <w:rFonts w:ascii="Times New Roman" w:hAnsi="Times New Roman"/>
          <w:sz w:val="28"/>
          <w:szCs w:val="28"/>
        </w:rPr>
        <w:t>».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BF679B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BF679B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Высшее профессиональное образование не ниже уровня </w:t>
      </w:r>
      <w:r w:rsidR="005E68B9">
        <w:rPr>
          <w:rFonts w:ascii="Times New Roman" w:hAnsi="Times New Roman"/>
          <w:sz w:val="28"/>
          <w:szCs w:val="28"/>
        </w:rPr>
        <w:t>бакалавриата, по специальностям, направлениям подготовки: «Государственное и муниципальное управление», «Менеджмент», «Экономика и управление», «Управление персоналом», «Юриспруденция» или иному направлению подготовки (специальности), для которого законодательством Российской Федерации об образовании установлено соответствие данным направлениям подготовки (специальностям), указанному в предыдущих перечнях профессий, специальностей и направлений подготовки.</w:t>
      </w:r>
    </w:p>
    <w:p w:rsidR="005E68B9" w:rsidRDefault="004E3C8D" w:rsidP="005E68B9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E68B9">
        <w:rPr>
          <w:rFonts w:ascii="Times New Roman" w:hAnsi="Times New Roman"/>
          <w:sz w:val="28"/>
          <w:szCs w:val="28"/>
        </w:rPr>
        <w:t>Требования к с</w:t>
      </w:r>
      <w:r w:rsidR="005E68B9" w:rsidRPr="0068175D">
        <w:rPr>
          <w:rFonts w:ascii="Times New Roman" w:hAnsi="Times New Roman"/>
          <w:sz w:val="28"/>
          <w:szCs w:val="28"/>
        </w:rPr>
        <w:t>таж</w:t>
      </w:r>
      <w:r w:rsidR="005E68B9">
        <w:rPr>
          <w:rFonts w:ascii="Times New Roman" w:hAnsi="Times New Roman"/>
          <w:sz w:val="28"/>
          <w:szCs w:val="28"/>
        </w:rPr>
        <w:t>у</w:t>
      </w:r>
      <w:r w:rsidR="005E68B9" w:rsidRPr="0068175D">
        <w:rPr>
          <w:rFonts w:ascii="Times New Roman" w:hAnsi="Times New Roman"/>
          <w:sz w:val="28"/>
          <w:szCs w:val="28"/>
        </w:rPr>
        <w:t xml:space="preserve"> </w:t>
      </w:r>
      <w:r w:rsidR="005E68B9">
        <w:rPr>
          <w:rFonts w:ascii="Times New Roman" w:hAnsi="Times New Roman"/>
          <w:sz w:val="28"/>
          <w:szCs w:val="28"/>
        </w:rPr>
        <w:t xml:space="preserve">государственной </w:t>
      </w:r>
      <w:r w:rsidR="005E68B9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E68B9" w:rsidRPr="00821ACA">
        <w:t xml:space="preserve"> </w:t>
      </w:r>
      <w:r w:rsidR="005E68B9" w:rsidRPr="0068175D">
        <w:rPr>
          <w:rFonts w:ascii="Times New Roman" w:hAnsi="Times New Roman"/>
          <w:sz w:val="28"/>
          <w:szCs w:val="28"/>
        </w:rPr>
        <w:t>либо</w:t>
      </w:r>
      <w:r w:rsidR="005E68B9" w:rsidRPr="002F4051">
        <w:t xml:space="preserve"> </w:t>
      </w:r>
      <w:r w:rsidR="005E68B9" w:rsidRPr="0068175D">
        <w:rPr>
          <w:rFonts w:ascii="Times New Roman" w:hAnsi="Times New Roman"/>
          <w:sz w:val="28"/>
          <w:szCs w:val="28"/>
        </w:rPr>
        <w:t>стаж</w:t>
      </w:r>
      <w:r w:rsidR="005E68B9">
        <w:rPr>
          <w:rFonts w:ascii="Times New Roman" w:hAnsi="Times New Roman"/>
          <w:sz w:val="28"/>
          <w:szCs w:val="28"/>
        </w:rPr>
        <w:t>у</w:t>
      </w:r>
      <w:r w:rsidR="005E68B9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E68B9"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5E68B9" w:rsidRDefault="005E68B9" w:rsidP="005E68B9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4E3C8D" w:rsidRPr="005E68B9" w:rsidRDefault="004E3C8D" w:rsidP="005E68B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68B9">
        <w:rPr>
          <w:rFonts w:ascii="Times New Roman" w:hAnsi="Times New Roman" w:cs="Times New Roman"/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lastRenderedPageBreak/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E6F94">
        <w:rPr>
          <w:rFonts w:ascii="Times New Roman" w:hAnsi="Times New Roman"/>
          <w:sz w:val="28"/>
          <w:szCs w:val="28"/>
        </w:rPr>
        <w:t>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отдел</w:t>
      </w:r>
      <w:r w:rsidR="0069718C">
        <w:rPr>
          <w:sz w:val="28"/>
          <w:szCs w:val="28"/>
        </w:rPr>
        <w:t>ом</w:t>
      </w:r>
      <w:bookmarkStart w:id="0" w:name="_GoBack"/>
      <w:bookmarkEnd w:id="0"/>
      <w:r>
        <w:rPr>
          <w:sz w:val="28"/>
          <w:szCs w:val="28"/>
        </w:rPr>
        <w:t xml:space="preserve">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69718C">
        <w:rPr>
          <w:sz w:val="28"/>
          <w:szCs w:val="28"/>
        </w:rPr>
        <w:t>Л.И.Миннебаева</w:t>
      </w:r>
      <w:r w:rsidR="00C17DE9">
        <w:rPr>
          <w:sz w:val="28"/>
          <w:szCs w:val="28"/>
        </w:rPr>
        <w:t>)</w:t>
      </w:r>
      <w:r>
        <w:rPr>
          <w:sz w:val="28"/>
          <w:szCs w:val="28"/>
        </w:rPr>
        <w:t xml:space="preserve">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 xml:space="preserve">по почте или в электронном виде с </w:t>
      </w:r>
      <w:r>
        <w:rPr>
          <w:sz w:val="28"/>
          <w:szCs w:val="28"/>
        </w:rPr>
        <w:lastRenderedPageBreak/>
        <w:t>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4A04FF" w:rsidRDefault="004A04FF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69718C">
        <w:rPr>
          <w:rFonts w:ascii="Times New Roman" w:hAnsi="Times New Roman" w:cs="Times New Roman"/>
          <w:sz w:val="28"/>
          <w:szCs w:val="28"/>
        </w:rPr>
        <w:t>17 августа</w:t>
      </w:r>
      <w:r w:rsidR="00FD569A">
        <w:rPr>
          <w:rFonts w:ascii="Times New Roman" w:hAnsi="Times New Roman" w:cs="Times New Roman"/>
          <w:sz w:val="28"/>
          <w:szCs w:val="28"/>
        </w:rPr>
        <w:t xml:space="preserve"> по </w:t>
      </w:r>
      <w:r w:rsidR="0069718C">
        <w:rPr>
          <w:rFonts w:ascii="Times New Roman" w:hAnsi="Times New Roman" w:cs="Times New Roman"/>
          <w:sz w:val="28"/>
          <w:szCs w:val="28"/>
        </w:rPr>
        <w:t>06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69718C">
        <w:rPr>
          <w:rFonts w:ascii="Times New Roman" w:hAnsi="Times New Roman" w:cs="Times New Roman"/>
          <w:sz w:val="28"/>
          <w:szCs w:val="28"/>
        </w:rPr>
        <w:t>сентябр</w:t>
      </w:r>
      <w:r w:rsidR="004A04FF">
        <w:rPr>
          <w:rFonts w:ascii="Times New Roman" w:hAnsi="Times New Roman" w:cs="Times New Roman"/>
          <w:sz w:val="28"/>
          <w:szCs w:val="28"/>
        </w:rPr>
        <w:t>я</w:t>
      </w:r>
      <w:r w:rsidR="00FD569A">
        <w:rPr>
          <w:rFonts w:ascii="Times New Roman" w:hAnsi="Times New Roman" w:cs="Times New Roman"/>
          <w:sz w:val="28"/>
          <w:szCs w:val="28"/>
        </w:rPr>
        <w:t xml:space="preserve"> 202</w:t>
      </w:r>
      <w:r w:rsidR="004A04FF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1D0">
        <w:rPr>
          <w:rStyle w:val="aa"/>
          <w:rFonts w:ascii="Times New Roman" w:hAnsi="Times New Roman" w:cs="Times New Roman"/>
          <w:b w:val="0"/>
          <w:sz w:val="28"/>
          <w:szCs w:val="28"/>
        </w:rPr>
        <w:t>21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01D0">
        <w:rPr>
          <w:rStyle w:val="aa"/>
          <w:rFonts w:ascii="Times New Roman" w:hAnsi="Times New Roman" w:cs="Times New Roman"/>
          <w:b w:val="0"/>
          <w:sz w:val="28"/>
          <w:szCs w:val="28"/>
        </w:rPr>
        <w:t>сентября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D616C4">
        <w:rPr>
          <w:rStyle w:val="aa"/>
          <w:rFonts w:ascii="Times New Roman" w:hAnsi="Times New Roman" w:cs="Times New Roman"/>
          <w:b w:val="0"/>
          <w:sz w:val="28"/>
          <w:szCs w:val="28"/>
        </w:rPr>
        <w:t>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</w:t>
      </w:r>
      <w:r w:rsidR="00A60F7B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5E68B9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8B9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Pr="005E68B9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B9">
        <w:rPr>
          <w:rFonts w:ascii="Times New Roman" w:hAnsi="Times New Roman" w:cs="Times New Roman"/>
          <w:sz w:val="28"/>
          <w:szCs w:val="28"/>
        </w:rPr>
        <w:t>(</w:t>
      </w:r>
      <w:r w:rsidR="0070337E" w:rsidRPr="005E68B9">
        <w:rPr>
          <w:rFonts w:ascii="Times New Roman" w:hAnsi="Times New Roman" w:cs="Times New Roman"/>
          <w:sz w:val="28"/>
          <w:szCs w:val="28"/>
        </w:rPr>
        <w:t>ведущая</w:t>
      </w:r>
      <w:r w:rsidRPr="005E68B9">
        <w:rPr>
          <w:rFonts w:ascii="Times New Roman" w:hAnsi="Times New Roman"/>
          <w:sz w:val="28"/>
          <w:szCs w:val="28"/>
        </w:rPr>
        <w:t xml:space="preserve"> группа должностей</w:t>
      </w:r>
      <w:r w:rsidRPr="005E68B9">
        <w:rPr>
          <w:rFonts w:ascii="Times New Roman" w:hAnsi="Times New Roman" w:cs="Times New Roman"/>
          <w:sz w:val="28"/>
          <w:szCs w:val="28"/>
        </w:rPr>
        <w:t>)</w:t>
      </w:r>
    </w:p>
    <w:p w:rsidR="00810B76" w:rsidRPr="005E68B9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06840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является ответственным должностным лицом в кадровой службе, определенным для работы по профилактике коррупционных и иных правонарушений и в соответствии с пунктом 3 Указа Президента Российской Федерации от 21.09.2009 №</w:t>
      </w:r>
      <w:r w:rsidR="00F06840">
        <w:rPr>
          <w:sz w:val="28"/>
          <w:szCs w:val="28"/>
        </w:rPr>
        <w:t xml:space="preserve"> </w:t>
      </w:r>
      <w:r w:rsidRPr="005E68B9">
        <w:rPr>
          <w:sz w:val="28"/>
          <w:szCs w:val="28"/>
        </w:rPr>
        <w:t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F06840">
        <w:rPr>
          <w:sz w:val="28"/>
          <w:szCs w:val="28"/>
        </w:rPr>
        <w:t>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 xml:space="preserve">обеспечивает соблюдение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 w:history="1">
        <w:r w:rsidRPr="005E68B9">
          <w:rPr>
            <w:sz w:val="28"/>
            <w:szCs w:val="28"/>
          </w:rPr>
          <w:t>законом</w:t>
        </w:r>
      </w:hyperlink>
      <w:r w:rsidRPr="005E68B9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5E68B9">
          <w:rPr>
            <w:sz w:val="28"/>
            <w:szCs w:val="28"/>
          </w:rPr>
          <w:t>2008 г</w:t>
        </w:r>
      </w:smartTag>
      <w:r w:rsidRPr="005E68B9">
        <w:rPr>
          <w:sz w:val="28"/>
          <w:szCs w:val="28"/>
        </w:rPr>
        <w:t xml:space="preserve">. N 273-ФЗ </w:t>
      </w:r>
      <w:r w:rsidR="000C37B6">
        <w:rPr>
          <w:sz w:val="28"/>
          <w:szCs w:val="28"/>
        </w:rPr>
        <w:t>«</w:t>
      </w:r>
      <w:r w:rsidRPr="005E68B9">
        <w:rPr>
          <w:sz w:val="28"/>
          <w:szCs w:val="28"/>
        </w:rPr>
        <w:t>О противодействии коррупции</w:t>
      </w:r>
      <w:r w:rsidR="000C37B6">
        <w:rPr>
          <w:sz w:val="28"/>
          <w:szCs w:val="28"/>
        </w:rPr>
        <w:t>»</w:t>
      </w:r>
      <w:r w:rsidRPr="005E68B9">
        <w:rPr>
          <w:sz w:val="28"/>
          <w:szCs w:val="28"/>
        </w:rPr>
        <w:t xml:space="preserve"> и другими федеральными законами (далее - требования к служебному поведению);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обеспечивает деятельность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 xml:space="preserve">оказывает государственным гражданским служащим консультативную помощь по вопросам, связанным с применением на практике требований к служебному поведению и общих </w:t>
      </w:r>
      <w:hyperlink r:id="rId12" w:history="1">
        <w:r w:rsidRPr="005E68B9">
          <w:rPr>
            <w:sz w:val="28"/>
            <w:szCs w:val="28"/>
          </w:rPr>
          <w:t>принципов</w:t>
        </w:r>
      </w:hyperlink>
      <w:r w:rsidRPr="005E68B9">
        <w:rPr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E68B9">
          <w:rPr>
            <w:sz w:val="28"/>
            <w:szCs w:val="28"/>
          </w:rPr>
          <w:lastRenderedPageBreak/>
          <w:t>2002 г</w:t>
        </w:r>
      </w:smartTag>
      <w:r w:rsidRPr="005E68B9">
        <w:rPr>
          <w:sz w:val="28"/>
          <w:szCs w:val="28"/>
        </w:rPr>
        <w:t>. N 885,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государственными гражданскими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обеспечивает реализацию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организует правовое просвещение государственных гражданских служащих;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организует и участвует в проведении служебных проверок;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обеспечивает 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и государственными гражданскими служащими, сведений, в соответствии с нормативными правовыми актами Российской Федерации, проверки соблюдения государственными гражданскими служащими требований к служебному поведению, а также проверки соблюдения гражданами, замещавшими должности государственной гражданской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готовит в соответствии со своей компетенцией проекты нормативных правовых актов о противодействии коррупции;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взаимодействует с правоохранительными органами в установленной сфере деятельности;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размещает</w:t>
      </w:r>
      <w:r w:rsidR="005E68B9" w:rsidRPr="005E68B9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="005E68B9" w:rsidRPr="005E68B9">
        <w:rPr>
          <w:sz w:val="28"/>
          <w:szCs w:val="28"/>
        </w:rPr>
        <w:t xml:space="preserve"> и </w:t>
      </w:r>
      <w:r>
        <w:rPr>
          <w:sz w:val="28"/>
          <w:szCs w:val="28"/>
        </w:rPr>
        <w:t>актуализирует</w:t>
      </w:r>
      <w:r w:rsidR="005E68B9" w:rsidRPr="005E68B9">
        <w:rPr>
          <w:sz w:val="28"/>
          <w:szCs w:val="28"/>
        </w:rPr>
        <w:t xml:space="preserve"> в разделе «Противодействие коррупции» на сайте </w:t>
      </w:r>
      <w:r>
        <w:rPr>
          <w:sz w:val="28"/>
          <w:szCs w:val="28"/>
        </w:rPr>
        <w:t>Госкомитета;</w:t>
      </w:r>
    </w:p>
    <w:p w:rsidR="000C37B6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68B9" w:rsidRPr="005E68B9">
        <w:rPr>
          <w:sz w:val="28"/>
          <w:szCs w:val="28"/>
        </w:rPr>
        <w:t>беспечивает организацию работы с докумен</w:t>
      </w:r>
      <w:r>
        <w:rPr>
          <w:sz w:val="28"/>
          <w:szCs w:val="28"/>
        </w:rPr>
        <w:t>тами Госкомитета, своевременное</w:t>
      </w:r>
      <w:r w:rsidR="005E68B9" w:rsidRPr="005E68B9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е</w:t>
      </w:r>
      <w:r w:rsidR="005E68B9" w:rsidRPr="005E68B9">
        <w:rPr>
          <w:sz w:val="28"/>
          <w:szCs w:val="28"/>
        </w:rPr>
        <w:t xml:space="preserve"> входящей, исходящей и внутренней документации, принятие и регистраци</w:t>
      </w:r>
      <w:r>
        <w:rPr>
          <w:sz w:val="28"/>
          <w:szCs w:val="28"/>
        </w:rPr>
        <w:t>ю</w:t>
      </w:r>
      <w:r w:rsidR="005E68B9" w:rsidRPr="005E68B9">
        <w:rPr>
          <w:sz w:val="28"/>
          <w:szCs w:val="28"/>
        </w:rPr>
        <w:t xml:space="preserve"> корреспонденции, направление ее в структурные подразделения, в</w:t>
      </w:r>
      <w:r>
        <w:rPr>
          <w:sz w:val="28"/>
          <w:szCs w:val="28"/>
        </w:rPr>
        <w:t>едение справочной работы по ней;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68B9" w:rsidRPr="005E68B9">
        <w:rPr>
          <w:sz w:val="28"/>
          <w:szCs w:val="28"/>
        </w:rPr>
        <w:t>существляет контроль своевременного прохождения, исполнения оформления документов в соответствии с резолюциями председателя, анализ состояния исполнительской дисциплины</w:t>
      </w:r>
      <w:r>
        <w:rPr>
          <w:sz w:val="28"/>
          <w:szCs w:val="28"/>
        </w:rPr>
        <w:t>;</w:t>
      </w:r>
      <w:r w:rsidR="005E68B9" w:rsidRPr="005E68B9">
        <w:rPr>
          <w:sz w:val="28"/>
          <w:szCs w:val="28"/>
        </w:rPr>
        <w:t xml:space="preserve"> 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68B9" w:rsidRPr="005E68B9">
        <w:rPr>
          <w:sz w:val="28"/>
          <w:szCs w:val="28"/>
        </w:rPr>
        <w:t xml:space="preserve">формляет и рассылает распорядительные документы, контролирует правильное составление документов, формирует </w:t>
      </w:r>
      <w:r>
        <w:rPr>
          <w:sz w:val="28"/>
          <w:szCs w:val="28"/>
        </w:rPr>
        <w:t>их в дела, организует переписку;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68B9" w:rsidRPr="005E68B9">
        <w:rPr>
          <w:sz w:val="28"/>
          <w:szCs w:val="28"/>
        </w:rPr>
        <w:t>оставляет сводную номенклатуру дел Госкомитета, согласовывает сроки хранения документации в соответствии с номенклатурой дел в Главном архивном управлении при Кабинете Министров Республики Татарстан</w:t>
      </w:r>
      <w:r>
        <w:rPr>
          <w:sz w:val="28"/>
          <w:szCs w:val="28"/>
        </w:rPr>
        <w:t>;</w:t>
      </w:r>
    </w:p>
    <w:p w:rsidR="005E68B9" w:rsidRPr="000C37B6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68B9" w:rsidRPr="005E68B9">
        <w:rPr>
          <w:sz w:val="28"/>
          <w:szCs w:val="28"/>
        </w:rPr>
        <w:t>воевременно рассматривает обращения граждан, предприятий, организаций и организаций</w:t>
      </w:r>
      <w:r>
        <w:rPr>
          <w:sz w:val="28"/>
          <w:szCs w:val="28"/>
        </w:rPr>
        <w:t>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подготавливает проекты</w:t>
      </w:r>
      <w:r w:rsidR="005E68B9" w:rsidRPr="005E68B9">
        <w:rPr>
          <w:sz w:val="28"/>
          <w:szCs w:val="28"/>
        </w:rPr>
        <w:t xml:space="preserve"> приказов Госкомитета, связанных с поступлением на государственную службу в Госкомитет, ее прохождением, назначением на должность государственной службы, перемещением по должности, освобождением от замещаемой должности государственной службы, увольнением государственных служащих с государственной службы и выходом их на пенсию за выслугу лет, и оформление соответствующих решений;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проекты</w:t>
      </w:r>
      <w:r w:rsidR="005E68B9" w:rsidRPr="005E68B9">
        <w:rPr>
          <w:sz w:val="28"/>
          <w:szCs w:val="28"/>
        </w:rPr>
        <w:t xml:space="preserve"> приказов Госкомитета, связанных с приемом на работу в Госкомитет, увольнением работников Госкомитета, замещающих должности, не являющиеся долж</w:t>
      </w:r>
      <w:r>
        <w:rPr>
          <w:sz w:val="28"/>
          <w:szCs w:val="28"/>
        </w:rPr>
        <w:t>ностями государственной службы</w:t>
      </w:r>
      <w:r w:rsidR="005E68B9" w:rsidRPr="005E68B9">
        <w:rPr>
          <w:sz w:val="28"/>
          <w:szCs w:val="28"/>
        </w:rPr>
        <w:t>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пров</w:t>
      </w:r>
      <w:r w:rsidR="000C37B6">
        <w:rPr>
          <w:sz w:val="28"/>
          <w:szCs w:val="28"/>
        </w:rPr>
        <w:t>одит</w:t>
      </w:r>
      <w:r w:rsidRPr="005E68B9">
        <w:rPr>
          <w:sz w:val="28"/>
          <w:szCs w:val="28"/>
        </w:rPr>
        <w:t xml:space="preserve"> работы по заключению служебных контрактов, трудовых договоров и внесению в них изменений;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участ</w:t>
      </w:r>
      <w:r w:rsidR="000C37B6">
        <w:rPr>
          <w:sz w:val="28"/>
          <w:szCs w:val="28"/>
        </w:rPr>
        <w:t>вует</w:t>
      </w:r>
      <w:r w:rsidRPr="005E68B9">
        <w:rPr>
          <w:sz w:val="28"/>
          <w:szCs w:val="28"/>
        </w:rPr>
        <w:t xml:space="preserve"> в проверке достоверности представляемых гражданином персональных данных и иных сведений при поступлении на государственную службу;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5E68B9" w:rsidRPr="005E68B9">
        <w:rPr>
          <w:sz w:val="28"/>
          <w:szCs w:val="28"/>
        </w:rPr>
        <w:t>ведение, учет и хранение трудовых книжек работников Госкомитета, а также личных дел в соответствии с установленной номенклатурой;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оформл</w:t>
      </w:r>
      <w:r w:rsidR="000C37B6">
        <w:rPr>
          <w:sz w:val="28"/>
          <w:szCs w:val="28"/>
        </w:rPr>
        <w:t>яет и</w:t>
      </w:r>
      <w:r w:rsidRPr="005E68B9">
        <w:rPr>
          <w:sz w:val="28"/>
          <w:szCs w:val="28"/>
        </w:rPr>
        <w:t xml:space="preserve"> выда</w:t>
      </w:r>
      <w:r w:rsidR="000C37B6">
        <w:rPr>
          <w:sz w:val="28"/>
          <w:szCs w:val="28"/>
        </w:rPr>
        <w:t>ет</w:t>
      </w:r>
      <w:r w:rsidRPr="005E68B9">
        <w:rPr>
          <w:sz w:val="28"/>
          <w:szCs w:val="28"/>
        </w:rPr>
        <w:t xml:space="preserve"> служебны</w:t>
      </w:r>
      <w:r w:rsidR="000C37B6">
        <w:rPr>
          <w:sz w:val="28"/>
          <w:szCs w:val="28"/>
        </w:rPr>
        <w:t>е удостоверения</w:t>
      </w:r>
      <w:r w:rsidRPr="005E68B9">
        <w:rPr>
          <w:sz w:val="28"/>
          <w:szCs w:val="28"/>
        </w:rPr>
        <w:t xml:space="preserve"> работникам Госкомитета;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5E68B9" w:rsidRPr="005E68B9">
        <w:rPr>
          <w:sz w:val="28"/>
          <w:szCs w:val="28"/>
        </w:rPr>
        <w:t xml:space="preserve"> для представления в Департамент государственной службы и кадров при </w:t>
      </w:r>
      <w:r w:rsidR="00F06840">
        <w:rPr>
          <w:sz w:val="28"/>
          <w:szCs w:val="28"/>
        </w:rPr>
        <w:t>Президенте Республики Татарстан</w:t>
      </w:r>
      <w:r w:rsidR="005E68B9" w:rsidRPr="005E68B9">
        <w:rPr>
          <w:sz w:val="28"/>
          <w:szCs w:val="28"/>
        </w:rPr>
        <w:t xml:space="preserve"> (далее - Департамент) на согласование положений об отделах и должностных регламентов государств</w:t>
      </w:r>
      <w:r>
        <w:rPr>
          <w:sz w:val="28"/>
          <w:szCs w:val="28"/>
        </w:rPr>
        <w:t>енных служащих согласно штатному</w:t>
      </w:r>
      <w:r w:rsidR="005E68B9" w:rsidRPr="005E68B9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ю</w:t>
      </w:r>
      <w:r w:rsidR="005E68B9" w:rsidRPr="005E68B9">
        <w:rPr>
          <w:sz w:val="28"/>
          <w:szCs w:val="28"/>
        </w:rPr>
        <w:t xml:space="preserve"> Госкомитета;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составл</w:t>
      </w:r>
      <w:r w:rsidR="000C37B6">
        <w:rPr>
          <w:sz w:val="28"/>
          <w:szCs w:val="28"/>
        </w:rPr>
        <w:t>яет</w:t>
      </w:r>
      <w:r w:rsidRPr="005E68B9">
        <w:rPr>
          <w:sz w:val="28"/>
          <w:szCs w:val="28"/>
        </w:rPr>
        <w:t xml:space="preserve"> проект</w:t>
      </w:r>
      <w:r w:rsidR="000C37B6">
        <w:rPr>
          <w:sz w:val="28"/>
          <w:szCs w:val="28"/>
        </w:rPr>
        <w:t>ы</w:t>
      </w:r>
      <w:r w:rsidRPr="005E68B9">
        <w:rPr>
          <w:sz w:val="28"/>
          <w:szCs w:val="28"/>
        </w:rPr>
        <w:t xml:space="preserve"> реестров государственных должностей и государственных служащих Госкомитета;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5E68B9" w:rsidRPr="005E68B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документов аттестационной комиссии, участ</w:t>
      </w:r>
      <w:r>
        <w:rPr>
          <w:sz w:val="28"/>
          <w:szCs w:val="28"/>
        </w:rPr>
        <w:t>вует</w:t>
      </w:r>
      <w:r w:rsidR="005E68B9" w:rsidRPr="005E68B9">
        <w:rPr>
          <w:sz w:val="28"/>
          <w:szCs w:val="28"/>
        </w:rPr>
        <w:t xml:space="preserve"> в проведении аттестации государственных служащих Госкомитета, подгот</w:t>
      </w:r>
      <w:r>
        <w:rPr>
          <w:sz w:val="28"/>
          <w:szCs w:val="28"/>
        </w:rPr>
        <w:t>авливает</w:t>
      </w:r>
      <w:r w:rsidR="005E68B9" w:rsidRPr="005E68B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приказов по результатам аттестации;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5E68B9" w:rsidRPr="005E68B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документов для проведения квалификационных экзаменов государственны</w:t>
      </w:r>
      <w:r>
        <w:rPr>
          <w:sz w:val="28"/>
          <w:szCs w:val="28"/>
        </w:rPr>
        <w:t>х служащих Госкомитета, подготавливает</w:t>
      </w:r>
      <w:r w:rsidR="005E68B9" w:rsidRPr="005E68B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приказов Госкомитета по результатам экзамена;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5E68B9" w:rsidRPr="005E68B9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="005E68B9" w:rsidRPr="005E68B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о присвоении классных чинов государственной службы;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организации профессиональной переподготовки, повышения квалификации и стажировки государственных служащих Госкомитета;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формировании кадрового резерва для замещения должностей государственной службы;</w:t>
      </w:r>
    </w:p>
    <w:p w:rsidR="005E68B9" w:rsidRPr="005E68B9" w:rsidRDefault="000C37B6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</w:t>
      </w:r>
      <w:r w:rsidR="005E68B9" w:rsidRPr="005E68B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5E68B9" w:rsidRPr="005E68B9">
        <w:rPr>
          <w:sz w:val="28"/>
          <w:szCs w:val="28"/>
        </w:rPr>
        <w:t xml:space="preserve"> документов для проведения конкурсов на замещение вакантных должностей государственной службы Госкомитета и оформление соответствующих решений;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работе комиссии по исчислению и установлению стажа государственно</w:t>
      </w:r>
      <w:r>
        <w:rPr>
          <w:sz w:val="28"/>
          <w:szCs w:val="28"/>
        </w:rPr>
        <w:t>й гражданской службы, подготавливает проекты</w:t>
      </w:r>
      <w:r w:rsidR="005E68B9" w:rsidRPr="005E68B9">
        <w:rPr>
          <w:sz w:val="28"/>
          <w:szCs w:val="28"/>
        </w:rPr>
        <w:t xml:space="preserve"> приказов по результатам заседания комиссии;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работе комиссии по соблюдению требований к служебному поведению государственных служащих и урегулированию конфликтов интересов;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проведении слу</w:t>
      </w:r>
      <w:r>
        <w:rPr>
          <w:sz w:val="28"/>
          <w:szCs w:val="28"/>
        </w:rPr>
        <w:t>жебных проверок, а также участвует</w:t>
      </w:r>
      <w:r w:rsidR="005E68B9" w:rsidRPr="005E68B9">
        <w:rPr>
          <w:sz w:val="28"/>
          <w:szCs w:val="28"/>
        </w:rPr>
        <w:t xml:space="preserve"> в рассмотрении случаев нарушения трудовой дисциплины работниками Госкомитета, </w:t>
      </w:r>
      <w:r w:rsidR="005E68B9" w:rsidRPr="005E68B9">
        <w:rPr>
          <w:sz w:val="28"/>
          <w:szCs w:val="28"/>
        </w:rPr>
        <w:lastRenderedPageBreak/>
        <w:t>и трудовых споров, возникающих между Госкомитет</w:t>
      </w:r>
      <w:r>
        <w:rPr>
          <w:sz w:val="28"/>
          <w:szCs w:val="28"/>
        </w:rPr>
        <w:t>ом и его работниками, оформляет</w:t>
      </w:r>
      <w:r w:rsidR="005E68B9" w:rsidRPr="005E68B9">
        <w:rPr>
          <w:sz w:val="28"/>
          <w:szCs w:val="28"/>
        </w:rPr>
        <w:t xml:space="preserve"> соответствующих решений;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5E68B9" w:rsidRPr="005E68B9">
        <w:rPr>
          <w:sz w:val="28"/>
          <w:szCs w:val="28"/>
        </w:rPr>
        <w:t>сбор, хранение и участие в проверке сведений о доходах, расходах об имуществе и обязательствах имущественного характера, а также соблюдения государственными служащими Госкомитета ограничений, установленных законодательством;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</w:t>
      </w:r>
      <w:r w:rsidR="005E68B9" w:rsidRPr="005E68B9">
        <w:rPr>
          <w:sz w:val="28"/>
          <w:szCs w:val="28"/>
        </w:rPr>
        <w:t xml:space="preserve"> государственных служащих Госкомитета по правовым и иным вопросам государс</w:t>
      </w:r>
      <w:r>
        <w:rPr>
          <w:sz w:val="28"/>
          <w:szCs w:val="28"/>
        </w:rPr>
        <w:t>твенной службы, консультирует</w:t>
      </w:r>
      <w:r w:rsidR="005E68B9" w:rsidRPr="005E68B9">
        <w:rPr>
          <w:sz w:val="28"/>
          <w:szCs w:val="28"/>
        </w:rPr>
        <w:t xml:space="preserve"> руководителей и работников по трудовому законодательству, оказание методической помощи;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плановых проверках по вопро</w:t>
      </w:r>
      <w:r>
        <w:rPr>
          <w:sz w:val="28"/>
          <w:szCs w:val="28"/>
        </w:rPr>
        <w:t>сам кадровой работы, составляет отчеты</w:t>
      </w:r>
      <w:r w:rsidR="005E68B9" w:rsidRPr="005E68B9">
        <w:rPr>
          <w:sz w:val="28"/>
          <w:szCs w:val="28"/>
        </w:rPr>
        <w:t xml:space="preserve"> по результатам проверок;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с</w:t>
      </w:r>
      <w:r w:rsidR="005A6694">
        <w:rPr>
          <w:sz w:val="28"/>
          <w:szCs w:val="28"/>
        </w:rPr>
        <w:t>оби</w:t>
      </w:r>
      <w:r w:rsidRPr="005E68B9">
        <w:rPr>
          <w:sz w:val="28"/>
          <w:szCs w:val="28"/>
        </w:rPr>
        <w:t>р</w:t>
      </w:r>
      <w:r w:rsidR="005A6694">
        <w:rPr>
          <w:sz w:val="28"/>
          <w:szCs w:val="28"/>
        </w:rPr>
        <w:t>ает предложения по графику отпусков, оформляет работникам</w:t>
      </w:r>
      <w:r w:rsidRPr="005E68B9">
        <w:rPr>
          <w:sz w:val="28"/>
          <w:szCs w:val="28"/>
        </w:rPr>
        <w:t xml:space="preserve"> Госкомитета ежегодных, дополнительных и иных отпусков;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</w:t>
      </w:r>
      <w:r w:rsidR="005E68B9" w:rsidRPr="005E68B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установленном порядке служебные командировки</w:t>
      </w:r>
      <w:r w:rsidR="005E68B9" w:rsidRPr="005E68B9">
        <w:rPr>
          <w:sz w:val="28"/>
          <w:szCs w:val="28"/>
        </w:rPr>
        <w:t xml:space="preserve"> работникам Госкомитета, </w:t>
      </w:r>
      <w:r>
        <w:rPr>
          <w:sz w:val="28"/>
          <w:szCs w:val="28"/>
        </w:rPr>
        <w:t>ведет</w:t>
      </w:r>
      <w:r w:rsidR="005E68B9" w:rsidRPr="005E68B9">
        <w:rPr>
          <w:sz w:val="28"/>
          <w:szCs w:val="28"/>
        </w:rPr>
        <w:t xml:space="preserve"> журнал учета командировок госслужащих;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составлении отчетов в Департамент, отчетов 1-ГС, 2-ГС;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соби</w:t>
      </w:r>
      <w:r w:rsidR="005E68B9" w:rsidRPr="005E68B9">
        <w:rPr>
          <w:sz w:val="28"/>
          <w:szCs w:val="28"/>
        </w:rPr>
        <w:t>р</w:t>
      </w:r>
      <w:r>
        <w:rPr>
          <w:sz w:val="28"/>
          <w:szCs w:val="28"/>
        </w:rPr>
        <w:t>ает информацию</w:t>
      </w:r>
      <w:r w:rsidR="005E68B9" w:rsidRPr="005E68B9">
        <w:rPr>
          <w:sz w:val="28"/>
          <w:szCs w:val="28"/>
        </w:rPr>
        <w:t xml:space="preserve"> по запросам вышестоящих инстанций, министерств и ведомств Республики Татарстан в пределах своей компетенции;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t>с</w:t>
      </w:r>
      <w:r w:rsidR="005A6694">
        <w:rPr>
          <w:sz w:val="28"/>
          <w:szCs w:val="28"/>
        </w:rPr>
        <w:t>о</w:t>
      </w:r>
      <w:r w:rsidRPr="005E68B9">
        <w:rPr>
          <w:sz w:val="28"/>
          <w:szCs w:val="28"/>
        </w:rPr>
        <w:t>б</w:t>
      </w:r>
      <w:r w:rsidR="005A6694">
        <w:rPr>
          <w:sz w:val="28"/>
          <w:szCs w:val="28"/>
        </w:rPr>
        <w:t>и</w:t>
      </w:r>
      <w:r w:rsidRPr="005E68B9">
        <w:rPr>
          <w:sz w:val="28"/>
          <w:szCs w:val="28"/>
        </w:rPr>
        <w:t>р</w:t>
      </w:r>
      <w:r w:rsidR="005A6694">
        <w:rPr>
          <w:sz w:val="28"/>
          <w:szCs w:val="28"/>
        </w:rPr>
        <w:t>ает предложения и подготовку</w:t>
      </w:r>
      <w:r w:rsidRPr="005E68B9">
        <w:rPr>
          <w:sz w:val="28"/>
          <w:szCs w:val="28"/>
        </w:rPr>
        <w:t xml:space="preserve"> проектов приказов Госкомитета об установлении надбавок и премировании </w:t>
      </w:r>
      <w:r w:rsidR="005A6694">
        <w:rPr>
          <w:sz w:val="28"/>
          <w:szCs w:val="28"/>
        </w:rPr>
        <w:t>сотрудников</w:t>
      </w:r>
      <w:r w:rsidRPr="005E68B9">
        <w:rPr>
          <w:sz w:val="28"/>
          <w:szCs w:val="28"/>
        </w:rPr>
        <w:t xml:space="preserve"> Госкомитета;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и представляет</w:t>
      </w:r>
      <w:r w:rsidR="005E68B9" w:rsidRPr="005E68B9">
        <w:rPr>
          <w:sz w:val="28"/>
          <w:szCs w:val="28"/>
        </w:rPr>
        <w:t xml:space="preserve"> в бухгалтерию табеля учета рабочего времени </w:t>
      </w:r>
      <w:r>
        <w:rPr>
          <w:sz w:val="28"/>
          <w:szCs w:val="28"/>
        </w:rPr>
        <w:t>сотрудников</w:t>
      </w:r>
      <w:r w:rsidR="005E68B9" w:rsidRPr="005E68B9">
        <w:rPr>
          <w:sz w:val="28"/>
          <w:szCs w:val="28"/>
        </w:rPr>
        <w:t>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справки</w:t>
      </w:r>
      <w:r w:rsidR="005E68B9" w:rsidRPr="005E68B9">
        <w:rPr>
          <w:sz w:val="28"/>
          <w:szCs w:val="28"/>
        </w:rPr>
        <w:t xml:space="preserve"> о период</w:t>
      </w:r>
      <w:r>
        <w:rPr>
          <w:sz w:val="28"/>
          <w:szCs w:val="28"/>
        </w:rPr>
        <w:t>ах работы в Госкомитете, ведет</w:t>
      </w:r>
      <w:r w:rsidR="005E68B9" w:rsidRPr="005E68B9">
        <w:rPr>
          <w:sz w:val="28"/>
          <w:szCs w:val="28"/>
        </w:rPr>
        <w:t xml:space="preserve"> журнал учета выдачи справок;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воинский</w:t>
      </w:r>
      <w:r w:rsidR="005E68B9" w:rsidRPr="005E68B9">
        <w:rPr>
          <w:sz w:val="28"/>
          <w:szCs w:val="28"/>
        </w:rPr>
        <w:t xml:space="preserve"> учет</w:t>
      </w:r>
      <w:r>
        <w:rPr>
          <w:sz w:val="28"/>
          <w:szCs w:val="28"/>
        </w:rPr>
        <w:t xml:space="preserve"> и бронирование</w:t>
      </w:r>
      <w:r w:rsidR="005E68B9" w:rsidRPr="005E68B9">
        <w:rPr>
          <w:sz w:val="28"/>
          <w:szCs w:val="28"/>
        </w:rPr>
        <w:t xml:space="preserve"> граждан, преб</w:t>
      </w:r>
      <w:r>
        <w:rPr>
          <w:sz w:val="28"/>
          <w:szCs w:val="28"/>
        </w:rPr>
        <w:t>ывающих в запасе, взаимодействует</w:t>
      </w:r>
      <w:r w:rsidR="005E68B9" w:rsidRPr="005E68B9">
        <w:rPr>
          <w:sz w:val="28"/>
          <w:szCs w:val="28"/>
        </w:rPr>
        <w:t xml:space="preserve"> с военкоматами по вопросам воинской службы;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отчет</w:t>
      </w:r>
      <w:r w:rsidR="005E68B9" w:rsidRPr="005E68B9">
        <w:rPr>
          <w:sz w:val="28"/>
          <w:szCs w:val="28"/>
        </w:rPr>
        <w:t xml:space="preserve"> о численности работающих и забронированных военнообязанных Госкомитета по форме № 6;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больничные листы</w:t>
      </w:r>
      <w:r w:rsidR="005E68B9" w:rsidRPr="005E68B9">
        <w:rPr>
          <w:sz w:val="28"/>
          <w:szCs w:val="28"/>
        </w:rPr>
        <w:t xml:space="preserve"> работников для передачи в бухгалтерию на оплату, ведение журнала учета больничных листов;  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5E68B9" w:rsidRPr="005E68B9">
        <w:rPr>
          <w:sz w:val="28"/>
          <w:szCs w:val="28"/>
        </w:rPr>
        <w:t xml:space="preserve"> в пределах своей компетенции мер по обеспечению взаимосвязи Госкомитета и структурных подразделений по туризму органов местного самоуправления, оказание методической помощи;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</w:t>
      </w:r>
      <w:r w:rsidR="005E68B9" w:rsidRPr="005E68B9">
        <w:rPr>
          <w:sz w:val="28"/>
          <w:szCs w:val="28"/>
        </w:rPr>
        <w:t xml:space="preserve"> в рассмотрении в пределах своей компетенции жалоб граждан, связанных с государственной службой;</w:t>
      </w:r>
    </w:p>
    <w:p w:rsidR="005E68B9" w:rsidRPr="005E68B9" w:rsidRDefault="005A6694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документы, необходимые</w:t>
      </w:r>
      <w:r w:rsidR="005E68B9" w:rsidRPr="005E68B9">
        <w:rPr>
          <w:sz w:val="28"/>
          <w:szCs w:val="28"/>
        </w:rPr>
        <w:t xml:space="preserve"> для назначения пенсий работникам, достигшим пенсионного возраста, взаимодействие с Пенсионным фондом Республики Татарстан по вопросам оформления пенсий, конвертации пенсионных прав;</w:t>
      </w:r>
    </w:p>
    <w:p w:rsidR="005E68B9" w:rsidRPr="005E68B9" w:rsidRDefault="0069718C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полисы</w:t>
      </w:r>
      <w:r w:rsidR="005E68B9" w:rsidRPr="005E68B9">
        <w:rPr>
          <w:sz w:val="28"/>
          <w:szCs w:val="28"/>
        </w:rPr>
        <w:t xml:space="preserve"> медицинского страхования рабо</w:t>
      </w:r>
      <w:r>
        <w:rPr>
          <w:sz w:val="28"/>
          <w:szCs w:val="28"/>
        </w:rPr>
        <w:t>тникам Госкомитета и организует</w:t>
      </w:r>
      <w:r w:rsidR="005E68B9" w:rsidRPr="005E68B9">
        <w:rPr>
          <w:sz w:val="28"/>
          <w:szCs w:val="28"/>
        </w:rPr>
        <w:t xml:space="preserve"> работы по диспансеризации;</w:t>
      </w:r>
    </w:p>
    <w:p w:rsidR="005E68B9" w:rsidRPr="005E68B9" w:rsidRDefault="0069718C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</w:t>
      </w:r>
      <w:r w:rsidR="005E68B9" w:rsidRPr="005E68B9">
        <w:rPr>
          <w:sz w:val="28"/>
          <w:szCs w:val="28"/>
        </w:rPr>
        <w:t xml:space="preserve"> работы по диспансеризации работников Госкомитета;</w:t>
      </w:r>
      <w:r w:rsidR="005E68B9" w:rsidRPr="005E68B9">
        <w:rPr>
          <w:sz w:val="28"/>
          <w:szCs w:val="28"/>
        </w:rPr>
        <w:tab/>
      </w:r>
    </w:p>
    <w:p w:rsidR="005E68B9" w:rsidRPr="005E68B9" w:rsidRDefault="0069718C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протоколы</w:t>
      </w:r>
      <w:r w:rsidR="005E68B9" w:rsidRPr="005E68B9">
        <w:rPr>
          <w:sz w:val="28"/>
          <w:szCs w:val="28"/>
        </w:rPr>
        <w:t xml:space="preserve"> аппаратных совещаний Госкомитета в отсутствие </w:t>
      </w:r>
      <w:r>
        <w:rPr>
          <w:sz w:val="28"/>
          <w:szCs w:val="28"/>
        </w:rPr>
        <w:t>ответственного сотрудника Госкомитета</w:t>
      </w:r>
      <w:r w:rsidR="005E68B9" w:rsidRPr="005E68B9">
        <w:rPr>
          <w:sz w:val="28"/>
          <w:szCs w:val="28"/>
        </w:rPr>
        <w:t>;</w:t>
      </w:r>
    </w:p>
    <w:p w:rsidR="005E68B9" w:rsidRPr="005E68B9" w:rsidRDefault="005E68B9" w:rsidP="000C37B6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68B9">
        <w:rPr>
          <w:sz w:val="28"/>
          <w:szCs w:val="28"/>
        </w:rPr>
        <w:lastRenderedPageBreak/>
        <w:t>веде</w:t>
      </w:r>
      <w:r w:rsidR="0069718C">
        <w:rPr>
          <w:sz w:val="28"/>
          <w:szCs w:val="28"/>
        </w:rPr>
        <w:t>т</w:t>
      </w:r>
      <w:r w:rsidRPr="005E68B9">
        <w:rPr>
          <w:sz w:val="28"/>
          <w:szCs w:val="28"/>
        </w:rPr>
        <w:t xml:space="preserve"> номенклатуры дел и до</w:t>
      </w:r>
      <w:r w:rsidR="00F06840">
        <w:rPr>
          <w:sz w:val="28"/>
          <w:szCs w:val="28"/>
        </w:rPr>
        <w:t>кументации по делопроизводству отдела</w:t>
      </w:r>
      <w:r w:rsidRPr="005E68B9">
        <w:rPr>
          <w:sz w:val="28"/>
          <w:szCs w:val="28"/>
        </w:rPr>
        <w:t xml:space="preserve"> по вопросам государственной службы и кадров, подготовк</w:t>
      </w:r>
      <w:r w:rsidR="0069718C">
        <w:rPr>
          <w:sz w:val="28"/>
          <w:szCs w:val="28"/>
        </w:rPr>
        <w:t>у</w:t>
      </w:r>
      <w:r w:rsidRPr="005E68B9">
        <w:rPr>
          <w:sz w:val="28"/>
          <w:szCs w:val="28"/>
        </w:rPr>
        <w:t xml:space="preserve"> документов для сдачи в архив.</w:t>
      </w:r>
    </w:p>
    <w:p w:rsidR="00ED72F9" w:rsidRDefault="00ED72F9" w:rsidP="000C37B6">
      <w:pPr>
        <w:pStyle w:val="ConsPlusNonformat"/>
        <w:tabs>
          <w:tab w:val="left" w:pos="1134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6840" w:rsidRPr="00176C26" w:rsidRDefault="00F06840" w:rsidP="00F06840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F06840" w:rsidRPr="00176C26" w:rsidRDefault="00F06840" w:rsidP="00F06840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F06840" w:rsidRDefault="00F06840" w:rsidP="00F06840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F06840" w:rsidRDefault="00F06840" w:rsidP="00F06840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</w:t>
      </w:r>
      <w:r>
        <w:rPr>
          <w:rFonts w:ascii="Times New Roman" w:hAnsi="Times New Roman"/>
          <w:sz w:val="28"/>
          <w:szCs w:val="28"/>
        </w:rPr>
        <w:t xml:space="preserve"> в пределах своих полномочий. </w:t>
      </w:r>
    </w:p>
    <w:p w:rsidR="00F06840" w:rsidRPr="00176C26" w:rsidRDefault="00F06840" w:rsidP="00F06840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6840" w:rsidRPr="00667E7F" w:rsidRDefault="00F06840" w:rsidP="00F06840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F06840" w:rsidRDefault="00F06840" w:rsidP="00F06840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6840" w:rsidRDefault="00F06840" w:rsidP="00F06840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F06840" w:rsidRPr="00176C26" w:rsidRDefault="00F06840" w:rsidP="00F06840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F06840" w:rsidRPr="00176C26" w:rsidRDefault="00F06840" w:rsidP="00F06840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F06840" w:rsidRPr="00176C26" w:rsidRDefault="00F06840" w:rsidP="00F06840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F06840" w:rsidRPr="00176C26" w:rsidRDefault="00F06840" w:rsidP="00F06840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F06840" w:rsidP="00F06840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AF" w:rsidRDefault="00390CAF" w:rsidP="007138B3">
      <w:pPr>
        <w:spacing w:after="0" w:line="240" w:lineRule="auto"/>
      </w:pPr>
      <w:r>
        <w:separator/>
      </w:r>
    </w:p>
  </w:endnote>
  <w:endnote w:type="continuationSeparator" w:id="0">
    <w:p w:rsidR="00390CAF" w:rsidRDefault="00390CAF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AF" w:rsidRDefault="00390CAF" w:rsidP="007138B3">
      <w:pPr>
        <w:spacing w:after="0" w:line="240" w:lineRule="auto"/>
      </w:pPr>
      <w:r>
        <w:separator/>
      </w:r>
    </w:p>
  </w:footnote>
  <w:footnote w:type="continuationSeparator" w:id="0">
    <w:p w:rsidR="00390CAF" w:rsidRDefault="00390CAF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4D6F"/>
    <w:multiLevelType w:val="hybridMultilevel"/>
    <w:tmpl w:val="13C48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1DE55F7"/>
    <w:multiLevelType w:val="hybridMultilevel"/>
    <w:tmpl w:val="4938810E"/>
    <w:lvl w:ilvl="0" w:tplc="94C4CC96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B33A31"/>
    <w:multiLevelType w:val="hybridMultilevel"/>
    <w:tmpl w:val="4456F44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5"/>
  </w:num>
  <w:num w:numId="4">
    <w:abstractNumId w:val="5"/>
  </w:num>
  <w:num w:numId="5">
    <w:abstractNumId w:val="25"/>
  </w:num>
  <w:num w:numId="6">
    <w:abstractNumId w:val="22"/>
  </w:num>
  <w:num w:numId="7">
    <w:abstractNumId w:val="17"/>
  </w:num>
  <w:num w:numId="8">
    <w:abstractNumId w:val="21"/>
  </w:num>
  <w:num w:numId="9">
    <w:abstractNumId w:val="13"/>
  </w:num>
  <w:num w:numId="10">
    <w:abstractNumId w:val="27"/>
  </w:num>
  <w:num w:numId="11">
    <w:abstractNumId w:val="19"/>
  </w:num>
  <w:num w:numId="12">
    <w:abstractNumId w:val="4"/>
  </w:num>
  <w:num w:numId="13">
    <w:abstractNumId w:val="0"/>
  </w:num>
  <w:num w:numId="14">
    <w:abstractNumId w:val="26"/>
  </w:num>
  <w:num w:numId="15">
    <w:abstractNumId w:val="14"/>
  </w:num>
  <w:num w:numId="16">
    <w:abstractNumId w:val="8"/>
  </w:num>
  <w:num w:numId="17">
    <w:abstractNumId w:val="18"/>
  </w:num>
  <w:num w:numId="18">
    <w:abstractNumId w:val="9"/>
  </w:num>
  <w:num w:numId="19">
    <w:abstractNumId w:val="23"/>
  </w:num>
  <w:num w:numId="20">
    <w:abstractNumId w:val="2"/>
  </w:num>
  <w:num w:numId="21">
    <w:abstractNumId w:val="16"/>
  </w:num>
  <w:num w:numId="22">
    <w:abstractNumId w:val="7"/>
  </w:num>
  <w:num w:numId="23">
    <w:abstractNumId w:val="11"/>
  </w:num>
  <w:num w:numId="24">
    <w:abstractNumId w:val="12"/>
  </w:num>
  <w:num w:numId="25">
    <w:abstractNumId w:val="6"/>
  </w:num>
  <w:num w:numId="26">
    <w:abstractNumId w:val="10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5B3"/>
    <w:rsid w:val="00050971"/>
    <w:rsid w:val="000533B8"/>
    <w:rsid w:val="00057B00"/>
    <w:rsid w:val="0007003D"/>
    <w:rsid w:val="00086CD9"/>
    <w:rsid w:val="00091C20"/>
    <w:rsid w:val="00093FB9"/>
    <w:rsid w:val="0009456D"/>
    <w:rsid w:val="000A27D6"/>
    <w:rsid w:val="000A63C2"/>
    <w:rsid w:val="000A7293"/>
    <w:rsid w:val="000A7A4F"/>
    <w:rsid w:val="000C0328"/>
    <w:rsid w:val="000C37B6"/>
    <w:rsid w:val="000C413C"/>
    <w:rsid w:val="000C4CEE"/>
    <w:rsid w:val="000D0DE2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90CAF"/>
    <w:rsid w:val="003A01E0"/>
    <w:rsid w:val="003A5A6C"/>
    <w:rsid w:val="003A688B"/>
    <w:rsid w:val="003C51F2"/>
    <w:rsid w:val="003C6596"/>
    <w:rsid w:val="003D323A"/>
    <w:rsid w:val="003D6347"/>
    <w:rsid w:val="003E6955"/>
    <w:rsid w:val="003F4B41"/>
    <w:rsid w:val="00403F51"/>
    <w:rsid w:val="00406F26"/>
    <w:rsid w:val="004230F9"/>
    <w:rsid w:val="004238F1"/>
    <w:rsid w:val="00423F1A"/>
    <w:rsid w:val="00424EFB"/>
    <w:rsid w:val="004257A8"/>
    <w:rsid w:val="00435D82"/>
    <w:rsid w:val="00435F3F"/>
    <w:rsid w:val="00445E66"/>
    <w:rsid w:val="00454651"/>
    <w:rsid w:val="004565BF"/>
    <w:rsid w:val="004676F1"/>
    <w:rsid w:val="00467EC2"/>
    <w:rsid w:val="00470129"/>
    <w:rsid w:val="004852E3"/>
    <w:rsid w:val="0049082B"/>
    <w:rsid w:val="004953E4"/>
    <w:rsid w:val="004A04FF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4F4CCE"/>
    <w:rsid w:val="004F5B22"/>
    <w:rsid w:val="005119EA"/>
    <w:rsid w:val="0051267D"/>
    <w:rsid w:val="005249F6"/>
    <w:rsid w:val="00531567"/>
    <w:rsid w:val="00531962"/>
    <w:rsid w:val="005348B1"/>
    <w:rsid w:val="00534DA0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A6694"/>
    <w:rsid w:val="005C01D0"/>
    <w:rsid w:val="005C0A27"/>
    <w:rsid w:val="005C0B18"/>
    <w:rsid w:val="005C50BA"/>
    <w:rsid w:val="005C5113"/>
    <w:rsid w:val="005D4D0E"/>
    <w:rsid w:val="005E3D27"/>
    <w:rsid w:val="005E68B9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9718C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E23C8"/>
    <w:rsid w:val="006E2D9D"/>
    <w:rsid w:val="006E4B99"/>
    <w:rsid w:val="006F7BC7"/>
    <w:rsid w:val="0070337E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9C"/>
    <w:rsid w:val="008052EC"/>
    <w:rsid w:val="00810B76"/>
    <w:rsid w:val="00824265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9E3"/>
    <w:rsid w:val="00911FF2"/>
    <w:rsid w:val="00917F9D"/>
    <w:rsid w:val="00920D5B"/>
    <w:rsid w:val="00944850"/>
    <w:rsid w:val="009476B4"/>
    <w:rsid w:val="009605E2"/>
    <w:rsid w:val="00961A51"/>
    <w:rsid w:val="0096256C"/>
    <w:rsid w:val="009655A2"/>
    <w:rsid w:val="00976C32"/>
    <w:rsid w:val="009848E7"/>
    <w:rsid w:val="009907D7"/>
    <w:rsid w:val="0099594C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0F7B"/>
    <w:rsid w:val="00A6346B"/>
    <w:rsid w:val="00A72409"/>
    <w:rsid w:val="00A90989"/>
    <w:rsid w:val="00A944C1"/>
    <w:rsid w:val="00A977A8"/>
    <w:rsid w:val="00AA2629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151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1385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1ED3"/>
    <w:rsid w:val="00BC7E8D"/>
    <w:rsid w:val="00BD5319"/>
    <w:rsid w:val="00BE728F"/>
    <w:rsid w:val="00BE78C4"/>
    <w:rsid w:val="00BF57DD"/>
    <w:rsid w:val="00BF66F5"/>
    <w:rsid w:val="00BF679B"/>
    <w:rsid w:val="00C12997"/>
    <w:rsid w:val="00C15B65"/>
    <w:rsid w:val="00C16FB5"/>
    <w:rsid w:val="00C17DE9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D3B92"/>
    <w:rsid w:val="00CE3CE4"/>
    <w:rsid w:val="00CE4AAE"/>
    <w:rsid w:val="00CE74A9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6C4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3E99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3987"/>
    <w:rsid w:val="00E6519D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B3CF4"/>
    <w:rsid w:val="00EC0A6D"/>
    <w:rsid w:val="00EC5A83"/>
    <w:rsid w:val="00EC67F8"/>
    <w:rsid w:val="00ED72F9"/>
    <w:rsid w:val="00ED7564"/>
    <w:rsid w:val="00EE063B"/>
    <w:rsid w:val="00EE3EA5"/>
    <w:rsid w:val="00EE6AF8"/>
    <w:rsid w:val="00EE6F94"/>
    <w:rsid w:val="00EF2AAE"/>
    <w:rsid w:val="00EF4C3B"/>
    <w:rsid w:val="00EF5EA8"/>
    <w:rsid w:val="00EF6B1F"/>
    <w:rsid w:val="00F02096"/>
    <w:rsid w:val="00F04863"/>
    <w:rsid w:val="00F05448"/>
    <w:rsid w:val="00F06840"/>
    <w:rsid w:val="00F06964"/>
    <w:rsid w:val="00F1093C"/>
    <w:rsid w:val="00F136C2"/>
    <w:rsid w:val="00F202FE"/>
    <w:rsid w:val="00F21260"/>
    <w:rsid w:val="00F21A7A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89633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E68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89509;fld=134;dst=1000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2959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6AE9-5489-42D4-9DC4-405C9D29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30</cp:revision>
  <cp:lastPrinted>2019-09-09T12:28:00Z</cp:lastPrinted>
  <dcterms:created xsi:type="dcterms:W3CDTF">2022-06-09T08:19:00Z</dcterms:created>
  <dcterms:modified xsi:type="dcterms:W3CDTF">2022-08-16T15:58:00Z</dcterms:modified>
</cp:coreProperties>
</file>