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55" w:rsidRPr="002B3C55" w:rsidRDefault="002B3C55" w:rsidP="002B3C55">
      <w:pPr>
        <w:spacing w:after="0" w:line="240" w:lineRule="auto"/>
        <w:jc w:val="right"/>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ГОСТ Р 55699-2013</w:t>
      </w: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jc w:val="center"/>
        <w:textAlignment w:val="baseline"/>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НАЦИОНАЛЬНЫЙ СТАНДАРТ РОССИЙСКОЙ ФЕДЕРАЦИИ</w:t>
      </w:r>
      <w:r w:rsidRPr="002B3C55">
        <w:rPr>
          <w:rFonts w:ascii="Arial" w:eastAsia="Times New Roman" w:hAnsi="Arial" w:cs="Arial"/>
          <w:b/>
          <w:bCs/>
          <w:color w:val="444444"/>
          <w:sz w:val="24"/>
          <w:szCs w:val="24"/>
          <w:lang w:eastAsia="ru-RU"/>
        </w:rPr>
        <w:br/>
      </w:r>
    </w:p>
    <w:p w:rsidR="002B3C55" w:rsidRPr="002B3C55" w:rsidRDefault="002B3C55" w:rsidP="002B3C55">
      <w:pPr>
        <w:spacing w:after="240" w:line="240" w:lineRule="auto"/>
        <w:jc w:val="center"/>
        <w:textAlignment w:val="baseline"/>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ДОСТУПНЫЕ СРЕДСТВА РАЗМЕЩЕНИЯ ДЛЯ ТУРИСТОВ С ОГРАНИЧЕННЫМИ ФИЗИЧЕСКИМИ ВОЗМОЖНОСТЯМИ</w:t>
      </w:r>
    </w:p>
    <w:p w:rsidR="002B3C55" w:rsidRPr="002B3C55" w:rsidRDefault="002B3C55" w:rsidP="002B3C55">
      <w:pPr>
        <w:spacing w:after="240" w:line="240" w:lineRule="auto"/>
        <w:jc w:val="center"/>
        <w:textAlignment w:val="baseline"/>
        <w:rPr>
          <w:rFonts w:ascii="Arial" w:eastAsia="Times New Roman" w:hAnsi="Arial" w:cs="Arial"/>
          <w:b/>
          <w:bCs/>
          <w:color w:val="444444"/>
          <w:sz w:val="24"/>
          <w:szCs w:val="24"/>
          <w:lang w:val="en-US" w:eastAsia="ru-RU"/>
        </w:rPr>
      </w:pPr>
      <w:r w:rsidRPr="002B3C55">
        <w:rPr>
          <w:rFonts w:ascii="Arial" w:eastAsia="Times New Roman" w:hAnsi="Arial" w:cs="Arial"/>
          <w:b/>
          <w:bCs/>
          <w:color w:val="444444"/>
          <w:sz w:val="24"/>
          <w:szCs w:val="24"/>
          <w:lang w:eastAsia="ru-RU"/>
        </w:rPr>
        <w:t>Общие</w:t>
      </w:r>
      <w:r w:rsidRPr="002B3C55">
        <w:rPr>
          <w:rFonts w:ascii="Arial" w:eastAsia="Times New Roman" w:hAnsi="Arial" w:cs="Arial"/>
          <w:b/>
          <w:bCs/>
          <w:color w:val="444444"/>
          <w:sz w:val="24"/>
          <w:szCs w:val="24"/>
          <w:lang w:val="en-US" w:eastAsia="ru-RU"/>
        </w:rPr>
        <w:t xml:space="preserve"> </w:t>
      </w:r>
      <w:r w:rsidRPr="002B3C55">
        <w:rPr>
          <w:rFonts w:ascii="Arial" w:eastAsia="Times New Roman" w:hAnsi="Arial" w:cs="Arial"/>
          <w:b/>
          <w:bCs/>
          <w:color w:val="444444"/>
          <w:sz w:val="24"/>
          <w:szCs w:val="24"/>
          <w:lang w:eastAsia="ru-RU"/>
        </w:rPr>
        <w:t>требования</w:t>
      </w:r>
    </w:p>
    <w:p w:rsidR="002B3C55" w:rsidRPr="002B3C55" w:rsidRDefault="002B3C55" w:rsidP="002B3C55">
      <w:pPr>
        <w:spacing w:after="240" w:line="240" w:lineRule="auto"/>
        <w:jc w:val="center"/>
        <w:textAlignment w:val="baseline"/>
        <w:rPr>
          <w:rFonts w:ascii="Arial" w:eastAsia="Times New Roman" w:hAnsi="Arial" w:cs="Arial"/>
          <w:b/>
          <w:bCs/>
          <w:color w:val="444444"/>
          <w:sz w:val="24"/>
          <w:szCs w:val="24"/>
          <w:lang w:val="en-US" w:eastAsia="ru-RU"/>
        </w:rPr>
      </w:pPr>
      <w:r w:rsidRPr="002B3C55">
        <w:rPr>
          <w:rFonts w:ascii="Arial" w:eastAsia="Times New Roman" w:hAnsi="Arial" w:cs="Arial"/>
          <w:b/>
          <w:bCs/>
          <w:color w:val="444444"/>
          <w:sz w:val="24"/>
          <w:szCs w:val="24"/>
          <w:lang w:val="en-US" w:eastAsia="ru-RU"/>
        </w:rPr>
        <w:t>Available funds accommodation for tourists with disabilities. General requirements</w:t>
      </w:r>
      <w:r w:rsidRPr="002B3C55">
        <w:rPr>
          <w:rFonts w:ascii="Arial" w:eastAsia="Times New Roman" w:hAnsi="Arial" w:cs="Arial"/>
          <w:b/>
          <w:bCs/>
          <w:color w:val="444444"/>
          <w:sz w:val="24"/>
          <w:szCs w:val="24"/>
          <w:lang w:val="en-US" w:eastAsia="ru-RU"/>
        </w:rPr>
        <w:br/>
      </w:r>
    </w:p>
    <w:p w:rsidR="002B3C55" w:rsidRPr="002B3C55" w:rsidRDefault="002B3C55" w:rsidP="002B3C55">
      <w:pPr>
        <w:spacing w:after="0" w:line="240" w:lineRule="auto"/>
        <w:textAlignment w:val="baseline"/>
        <w:rPr>
          <w:rFonts w:ascii="Arial" w:eastAsia="Times New Roman" w:hAnsi="Arial" w:cs="Arial"/>
          <w:color w:val="444444"/>
          <w:sz w:val="24"/>
          <w:szCs w:val="24"/>
          <w:lang w:val="en-US" w:eastAsia="ru-RU"/>
        </w:rPr>
      </w:pPr>
      <w:r w:rsidRPr="002B3C55">
        <w:rPr>
          <w:rFonts w:ascii="Arial" w:eastAsia="Times New Roman" w:hAnsi="Arial" w:cs="Arial"/>
          <w:color w:val="444444"/>
          <w:sz w:val="24"/>
          <w:szCs w:val="24"/>
          <w:lang w:eastAsia="ru-RU"/>
        </w:rPr>
        <w:t>ОКС</w:t>
      </w:r>
      <w:r w:rsidRPr="002B3C55">
        <w:rPr>
          <w:rFonts w:ascii="Arial" w:eastAsia="Times New Roman" w:hAnsi="Arial" w:cs="Arial"/>
          <w:color w:val="444444"/>
          <w:sz w:val="24"/>
          <w:szCs w:val="24"/>
          <w:lang w:val="en-US" w:eastAsia="ru-RU"/>
        </w:rPr>
        <w:t xml:space="preserve"> 03.080.30</w:t>
      </w:r>
      <w:r w:rsidRPr="002B3C55">
        <w:rPr>
          <w:rFonts w:ascii="Arial" w:eastAsia="Times New Roman" w:hAnsi="Arial" w:cs="Arial"/>
          <w:color w:val="444444"/>
          <w:sz w:val="24"/>
          <w:szCs w:val="24"/>
          <w:lang w:val="en-US" w:eastAsia="ru-RU"/>
        </w:rPr>
        <w:br/>
      </w:r>
    </w:p>
    <w:p w:rsidR="002B3C55" w:rsidRPr="002B3C55" w:rsidRDefault="002B3C55" w:rsidP="002B3C55">
      <w:pPr>
        <w:spacing w:after="0" w:line="240" w:lineRule="auto"/>
        <w:jc w:val="right"/>
        <w:textAlignment w:val="baseline"/>
        <w:rPr>
          <w:rFonts w:ascii="Arial" w:eastAsia="Times New Roman" w:hAnsi="Arial" w:cs="Arial"/>
          <w:color w:val="444444"/>
          <w:sz w:val="24"/>
          <w:szCs w:val="24"/>
          <w:lang w:val="en-US" w:eastAsia="ru-RU"/>
        </w:rPr>
      </w:pPr>
      <w:r w:rsidRPr="002B3C55">
        <w:rPr>
          <w:rFonts w:ascii="Arial" w:eastAsia="Times New Roman" w:hAnsi="Arial" w:cs="Arial"/>
          <w:color w:val="444444"/>
          <w:sz w:val="24"/>
          <w:szCs w:val="24"/>
          <w:lang w:eastAsia="ru-RU"/>
        </w:rPr>
        <w:t>Дата</w:t>
      </w:r>
      <w:r w:rsidRPr="002B3C55">
        <w:rPr>
          <w:rFonts w:ascii="Arial" w:eastAsia="Times New Roman" w:hAnsi="Arial" w:cs="Arial"/>
          <w:color w:val="444444"/>
          <w:sz w:val="24"/>
          <w:szCs w:val="24"/>
          <w:lang w:val="en-US" w:eastAsia="ru-RU"/>
        </w:rPr>
        <w:t xml:space="preserve"> </w:t>
      </w:r>
      <w:r w:rsidRPr="002B3C55">
        <w:rPr>
          <w:rFonts w:ascii="Arial" w:eastAsia="Times New Roman" w:hAnsi="Arial" w:cs="Arial"/>
          <w:color w:val="444444"/>
          <w:sz w:val="24"/>
          <w:szCs w:val="24"/>
          <w:lang w:eastAsia="ru-RU"/>
        </w:rPr>
        <w:t>введения</w:t>
      </w:r>
      <w:r w:rsidRPr="002B3C55">
        <w:rPr>
          <w:rFonts w:ascii="Arial" w:eastAsia="Times New Roman" w:hAnsi="Arial" w:cs="Arial"/>
          <w:color w:val="444444"/>
          <w:sz w:val="24"/>
          <w:szCs w:val="24"/>
          <w:lang w:val="en-US" w:eastAsia="ru-RU"/>
        </w:rPr>
        <w:t xml:space="preserve"> 2015-01-01</w:t>
      </w:r>
      <w:r w:rsidRPr="002B3C55">
        <w:rPr>
          <w:rFonts w:ascii="Arial" w:eastAsia="Times New Roman" w:hAnsi="Arial" w:cs="Arial"/>
          <w:color w:val="444444"/>
          <w:sz w:val="24"/>
          <w:szCs w:val="24"/>
          <w:lang w:val="en-US" w:eastAsia="ru-RU"/>
        </w:rPr>
        <w:br/>
      </w:r>
    </w:p>
    <w:p w:rsidR="002B3C55" w:rsidRPr="002B3C55" w:rsidRDefault="002B3C55" w:rsidP="002B3C55">
      <w:pPr>
        <w:spacing w:after="240" w:line="240" w:lineRule="auto"/>
        <w:jc w:val="center"/>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Предисловие</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1 РАЗРАБОТАН Открытым акционерным обществом "Всероссийский научно-исследовательский институт сертификации" (ОАО "ВНИИС"), Министерством культуры Российской Федерации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2 ВНЕСЕН Техническим комитетом по стандартизации ТК 199 "Туристские услуги и услуги средств размещения"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 УТВЕРЖДЕН И ВВЕДЕН В ДЕЙСТВИЕ Приказом Федерального агентства по техническому регулированию и метрологии от 8 ноября 2013 г. N 1346-ст</w:t>
      </w:r>
      <w:r w:rsidRPr="002B3C55">
        <w:rPr>
          <w:rFonts w:ascii="Arial" w:eastAsia="Times New Roman" w:hAnsi="Arial" w:cs="Arial"/>
          <w:color w:val="444444"/>
          <w:sz w:val="24"/>
          <w:szCs w:val="24"/>
          <w:lang w:eastAsia="ru-RU"/>
        </w:rPr>
        <w:br/>
      </w:r>
    </w:p>
    <w:p w:rsid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4 ВВЕДЕН ВПЕРВЫЕ     </w:t>
      </w:r>
    </w:p>
    <w:p w:rsidR="0040699A" w:rsidRPr="002B3C55" w:rsidRDefault="0040699A" w:rsidP="0040699A">
      <w:pPr>
        <w:spacing w:after="0" w:line="240" w:lineRule="auto"/>
        <w:ind w:firstLine="480"/>
        <w:jc w:val="both"/>
        <w:textAlignment w:val="baseline"/>
        <w:rPr>
          <w:rFonts w:ascii="Arial" w:eastAsia="Times New Roman" w:hAnsi="Arial" w:cs="Arial"/>
          <w:color w:val="444444"/>
          <w:sz w:val="24"/>
          <w:szCs w:val="24"/>
          <w:lang w:eastAsia="ru-RU"/>
        </w:rPr>
      </w:pP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5 ПЕРЕИЗДАНИЕ. Февраль 2020 г.</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6 Настоящий стандарт разработан на основе основополагающего документа Международного </w:t>
      </w:r>
      <w:proofErr w:type="spellStart"/>
      <w:r w:rsidRPr="002B3C55">
        <w:rPr>
          <w:rFonts w:ascii="Arial" w:eastAsia="Times New Roman" w:hAnsi="Arial" w:cs="Arial"/>
          <w:color w:val="444444"/>
          <w:sz w:val="24"/>
          <w:szCs w:val="24"/>
          <w:lang w:eastAsia="ru-RU"/>
        </w:rPr>
        <w:t>паралимпийского</w:t>
      </w:r>
      <w:proofErr w:type="spellEnd"/>
      <w:r w:rsidRPr="002B3C55">
        <w:rPr>
          <w:rFonts w:ascii="Arial" w:eastAsia="Times New Roman" w:hAnsi="Arial" w:cs="Arial"/>
          <w:color w:val="444444"/>
          <w:sz w:val="24"/>
          <w:szCs w:val="24"/>
          <w:lang w:eastAsia="ru-RU"/>
        </w:rPr>
        <w:t xml:space="preserve"> комитета в области доступности "Руководство МПК по доступности. Инклюзивный подход к Олимпийским и </w:t>
      </w:r>
      <w:proofErr w:type="spellStart"/>
      <w:r w:rsidRPr="002B3C55">
        <w:rPr>
          <w:rFonts w:ascii="Arial" w:eastAsia="Times New Roman" w:hAnsi="Arial" w:cs="Arial"/>
          <w:color w:val="444444"/>
          <w:sz w:val="24"/>
          <w:szCs w:val="24"/>
          <w:lang w:eastAsia="ru-RU"/>
        </w:rPr>
        <w:t>Паралимпийским</w:t>
      </w:r>
      <w:proofErr w:type="spellEnd"/>
      <w:r w:rsidRPr="002B3C55">
        <w:rPr>
          <w:rFonts w:ascii="Arial" w:eastAsia="Times New Roman" w:hAnsi="Arial" w:cs="Arial"/>
          <w:color w:val="444444"/>
          <w:sz w:val="24"/>
          <w:szCs w:val="24"/>
          <w:lang w:eastAsia="ru-RU"/>
        </w:rPr>
        <w:t xml:space="preserve"> играм" (в редакции 2009 г.)</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i/>
          <w:iCs/>
          <w:color w:val="444444"/>
          <w:sz w:val="24"/>
          <w:szCs w:val="24"/>
          <w:bdr w:val="none" w:sz="0" w:space="0" w:color="auto" w:frame="1"/>
          <w:lang w:eastAsia="ru-RU"/>
        </w:rPr>
        <w:t>Правила применения настоящего стандарта установлены в </w:t>
      </w:r>
      <w:hyperlink r:id="rId4" w:anchor="8Q40M1" w:history="1">
        <w:r w:rsidRPr="002B3C55">
          <w:rPr>
            <w:rFonts w:ascii="Arial" w:eastAsia="Times New Roman" w:hAnsi="Arial" w:cs="Arial"/>
            <w:color w:val="3451A0"/>
            <w:sz w:val="24"/>
            <w:szCs w:val="24"/>
            <w:u w:val="single"/>
            <w:lang w:eastAsia="ru-RU"/>
          </w:rPr>
          <w:t>статье 26 Федерального закона от 29 июня 2015 г. N 162-ФЗ "О стандартизации в Российской Федерации"</w:t>
        </w:r>
      </w:hyperlink>
      <w:r w:rsidRPr="002B3C55">
        <w:rPr>
          <w:rFonts w:ascii="Arial" w:eastAsia="Times New Roman" w:hAnsi="Arial" w:cs="Arial"/>
          <w:i/>
          <w:iCs/>
          <w:color w:val="444444"/>
          <w:sz w:val="24"/>
          <w:szCs w:val="24"/>
          <w:bdr w:val="none" w:sz="0" w:space="0" w:color="auto" w:frame="1"/>
          <w:lang w:eastAsia="ru-RU"/>
        </w:rPr>
        <w:t xml:space="preserve">.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w:t>
      </w:r>
      <w:r w:rsidRPr="002B3C55">
        <w:rPr>
          <w:rFonts w:ascii="Arial" w:eastAsia="Times New Roman" w:hAnsi="Arial" w:cs="Arial"/>
          <w:i/>
          <w:iCs/>
          <w:color w:val="444444"/>
          <w:sz w:val="24"/>
          <w:szCs w:val="24"/>
          <w:bdr w:val="none" w:sz="0" w:space="0" w:color="auto" w:frame="1"/>
          <w:lang w:eastAsia="ru-RU"/>
        </w:rPr>
        <w:lastRenderedPageBreak/>
        <w:t>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jc w:val="center"/>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Введение</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Доступность средств размещения для туристов с ограниченными физическими возможностями является актуальной проблемой. Реализация государственной программы "Доступная среда" позволит создать благоприятную инфраструктуру для маломобильных групп населения.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Большой сегмент рынка туристских услуг, представленный людьми, нуждающимися в доступной и инклюзивной среде, а также их друзьями и родственниками, в настоящее время исключен из сферы обслуживания большинства средств размещения для туристов по причине множества вариантов уровней доступности и отсутствия достаточной информации.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Наличие элементов доступности в гостиницах не только отвечает нуждам растущего сегмента рынка, поскольку средний возраст населения увеличивается, но и нуждам других потенциальных клиентов, </w:t>
      </w:r>
      <w:proofErr w:type="gramStart"/>
      <w:r w:rsidRPr="002B3C55">
        <w:rPr>
          <w:rFonts w:ascii="Arial" w:eastAsia="Times New Roman" w:hAnsi="Arial" w:cs="Arial"/>
          <w:color w:val="444444"/>
          <w:sz w:val="24"/>
          <w:szCs w:val="24"/>
          <w:lang w:eastAsia="ru-RU"/>
        </w:rPr>
        <w:t>например</w:t>
      </w:r>
      <w:proofErr w:type="gramEnd"/>
      <w:r w:rsidRPr="002B3C55">
        <w:rPr>
          <w:rFonts w:ascii="Arial" w:eastAsia="Times New Roman" w:hAnsi="Arial" w:cs="Arial"/>
          <w:color w:val="444444"/>
          <w:sz w:val="24"/>
          <w:szCs w:val="24"/>
          <w:lang w:eastAsia="ru-RU"/>
        </w:rPr>
        <w:t xml:space="preserve"> родителей с колясками, людей с травмами, туристов с тяжелым багажом.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1 Область применения</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Настоящий стандарт устанавливает общие требования к доступным средствам размещения, предназначенным для туристов с ограниченными физическими возможностями и их сопровождающих.</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Цель настоящего стандарта - создание условий для преодоления, замещения (компенсации) ограничения жизнедеятельности туристов с ограниченными физическими возможностями и обеспечение равных возможностей при потреблении услуг средств размещения </w:t>
      </w:r>
      <w:hyperlink r:id="rId5" w:history="1">
        <w:r w:rsidRPr="002B3C55">
          <w:rPr>
            <w:rFonts w:ascii="Arial" w:eastAsia="Times New Roman" w:hAnsi="Arial" w:cs="Arial"/>
            <w:color w:val="3451A0"/>
            <w:sz w:val="24"/>
            <w:szCs w:val="24"/>
            <w:u w:val="single"/>
            <w:lang w:eastAsia="ru-RU"/>
          </w:rPr>
          <w:t>[1]</w:t>
        </w:r>
      </w:hyperlink>
      <w:r w:rsidRPr="002B3C55">
        <w:rPr>
          <w:rFonts w:ascii="Arial" w:eastAsia="Times New Roman" w:hAnsi="Arial" w:cs="Arial"/>
          <w:color w:val="444444"/>
          <w:sz w:val="24"/>
          <w:szCs w:val="24"/>
          <w:lang w:eastAsia="ru-RU"/>
        </w:rPr>
        <w:t>-</w:t>
      </w:r>
      <w:hyperlink r:id="rId6" w:anchor="7D20K3" w:history="1">
        <w:r w:rsidRPr="002B3C55">
          <w:rPr>
            <w:rFonts w:ascii="Arial" w:eastAsia="Times New Roman" w:hAnsi="Arial" w:cs="Arial"/>
            <w:color w:val="3451A0"/>
            <w:sz w:val="24"/>
            <w:szCs w:val="24"/>
            <w:u w:val="single"/>
            <w:lang w:eastAsia="ru-RU"/>
          </w:rPr>
          <w:t>[3]</w:t>
        </w:r>
      </w:hyperlink>
      <w:r w:rsidRPr="002B3C55">
        <w:rPr>
          <w:rFonts w:ascii="Arial" w:eastAsia="Times New Roman" w:hAnsi="Arial" w:cs="Arial"/>
          <w:color w:val="444444"/>
          <w:sz w:val="24"/>
          <w:szCs w:val="24"/>
          <w:lang w:eastAsia="ru-RU"/>
        </w:rPr>
        <w:t>.</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Положения настоящего стандарта распространяются на средства размещения, предоставляемые туристам с ограниченными физическими возможностями организациями различных форм собственности, организационно-управленческой структуры и индивидуальными предпринимателями.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2 Нормативные ссылки</w:t>
      </w:r>
    </w:p>
    <w:p w:rsidR="002B3C55" w:rsidRPr="002B3C55" w:rsidRDefault="002B3C55" w:rsidP="0040699A">
      <w:pPr>
        <w:spacing w:after="0" w:line="240" w:lineRule="auto"/>
        <w:ind w:firstLine="480"/>
        <w:jc w:val="right"/>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настоящем стандарте использованы нормативные ссылки на следующие документы:</w:t>
      </w:r>
      <w:r w:rsidRPr="002B3C55">
        <w:rPr>
          <w:rFonts w:ascii="Arial" w:eastAsia="Times New Roman" w:hAnsi="Arial" w:cs="Arial"/>
          <w:color w:val="444444"/>
          <w:sz w:val="24"/>
          <w:szCs w:val="24"/>
          <w:lang w:eastAsia="ru-RU"/>
        </w:rPr>
        <w:br/>
      </w:r>
    </w:p>
    <w:p w:rsidR="002B3C55" w:rsidRPr="002B3C55" w:rsidRDefault="0040699A" w:rsidP="0040699A">
      <w:pPr>
        <w:spacing w:after="0" w:line="240" w:lineRule="auto"/>
        <w:ind w:firstLine="480"/>
        <w:jc w:val="right"/>
        <w:textAlignment w:val="baseline"/>
        <w:rPr>
          <w:rFonts w:ascii="Arial" w:eastAsia="Times New Roman" w:hAnsi="Arial" w:cs="Arial"/>
          <w:color w:val="444444"/>
          <w:sz w:val="24"/>
          <w:szCs w:val="24"/>
          <w:lang w:eastAsia="ru-RU"/>
        </w:rPr>
      </w:pPr>
      <w:hyperlink r:id="rId7" w:history="1">
        <w:r w:rsidR="002B3C55" w:rsidRPr="002B3C55">
          <w:rPr>
            <w:rFonts w:ascii="Arial" w:eastAsia="Times New Roman" w:hAnsi="Arial" w:cs="Arial"/>
            <w:color w:val="3451A0"/>
            <w:sz w:val="24"/>
            <w:szCs w:val="24"/>
            <w:u w:val="single"/>
            <w:lang w:eastAsia="ru-RU"/>
          </w:rPr>
          <w:t>ГОСТ Р 51671-2000</w:t>
        </w:r>
      </w:hyperlink>
      <w:r w:rsidR="002B3C55" w:rsidRPr="002B3C55">
        <w:rPr>
          <w:rFonts w:ascii="Arial" w:eastAsia="Times New Roman" w:hAnsi="Arial" w:cs="Arial"/>
          <w:color w:val="444444"/>
          <w:sz w:val="24"/>
          <w:szCs w:val="24"/>
          <w:lang w:eastAsia="ru-RU"/>
        </w:rPr>
        <w:t xml:space="preserve"> Средства связи и информации технические общего пользования, доступные для инвалидов. Классификация. Требования доступности </w:t>
      </w:r>
      <w:r w:rsidR="002B3C55" w:rsidRPr="002B3C55">
        <w:rPr>
          <w:rFonts w:ascii="Arial" w:eastAsia="Times New Roman" w:hAnsi="Arial" w:cs="Arial"/>
          <w:color w:val="444444"/>
          <w:sz w:val="24"/>
          <w:szCs w:val="24"/>
          <w:lang w:eastAsia="ru-RU"/>
        </w:rPr>
        <w:lastRenderedPageBreak/>
        <w:t>и безопасности</w:t>
      </w:r>
      <w:r w:rsidR="002B3C55" w:rsidRPr="002B3C55">
        <w:rPr>
          <w:rFonts w:ascii="Arial" w:eastAsia="Times New Roman" w:hAnsi="Arial" w:cs="Arial"/>
          <w:color w:val="444444"/>
          <w:sz w:val="24"/>
          <w:szCs w:val="24"/>
          <w:lang w:eastAsia="ru-RU"/>
        </w:rPr>
        <w:br/>
      </w:r>
    </w:p>
    <w:p w:rsidR="002B3C55" w:rsidRPr="002B3C55" w:rsidRDefault="0040699A" w:rsidP="002B3C55">
      <w:pPr>
        <w:spacing w:after="0" w:line="240" w:lineRule="auto"/>
        <w:ind w:firstLine="480"/>
        <w:textAlignment w:val="baseline"/>
        <w:rPr>
          <w:rFonts w:ascii="Arial" w:eastAsia="Times New Roman" w:hAnsi="Arial" w:cs="Arial"/>
          <w:color w:val="444444"/>
          <w:sz w:val="24"/>
          <w:szCs w:val="24"/>
          <w:lang w:eastAsia="ru-RU"/>
        </w:rPr>
      </w:pPr>
      <w:hyperlink r:id="rId8" w:history="1">
        <w:r w:rsidR="002B3C55" w:rsidRPr="002B3C55">
          <w:rPr>
            <w:rFonts w:ascii="Arial" w:eastAsia="Times New Roman" w:hAnsi="Arial" w:cs="Arial"/>
            <w:color w:val="3451A0"/>
            <w:sz w:val="24"/>
            <w:szCs w:val="24"/>
            <w:u w:val="single"/>
            <w:lang w:eastAsia="ru-RU"/>
          </w:rPr>
          <w:t>ГОСТ Р 52875</w:t>
        </w:r>
      </w:hyperlink>
      <w:r w:rsidR="002B3C55" w:rsidRPr="002B3C55">
        <w:rPr>
          <w:rFonts w:ascii="Arial" w:eastAsia="Times New Roman" w:hAnsi="Arial" w:cs="Arial"/>
          <w:color w:val="444444"/>
          <w:sz w:val="24"/>
          <w:szCs w:val="24"/>
          <w:lang w:eastAsia="ru-RU"/>
        </w:rPr>
        <w:t> Указатели тактильные наземные для инвалидов по зрению. Технические требования</w:t>
      </w:r>
      <w:r w:rsidR="002B3C55" w:rsidRPr="002B3C55">
        <w:rPr>
          <w:rFonts w:ascii="Arial" w:eastAsia="Times New Roman" w:hAnsi="Arial" w:cs="Arial"/>
          <w:color w:val="444444"/>
          <w:sz w:val="24"/>
          <w:szCs w:val="24"/>
          <w:lang w:eastAsia="ru-RU"/>
        </w:rPr>
        <w:br/>
      </w:r>
    </w:p>
    <w:p w:rsidR="002B3C55" w:rsidRPr="002B3C55" w:rsidRDefault="0040699A" w:rsidP="002B3C55">
      <w:pPr>
        <w:spacing w:after="0" w:line="240" w:lineRule="auto"/>
        <w:ind w:firstLine="480"/>
        <w:textAlignment w:val="baseline"/>
        <w:rPr>
          <w:rFonts w:ascii="Arial" w:eastAsia="Times New Roman" w:hAnsi="Arial" w:cs="Arial"/>
          <w:color w:val="444444"/>
          <w:sz w:val="24"/>
          <w:szCs w:val="24"/>
          <w:lang w:eastAsia="ru-RU"/>
        </w:rPr>
      </w:pPr>
      <w:hyperlink r:id="rId9" w:history="1">
        <w:r w:rsidR="002B3C55" w:rsidRPr="002B3C55">
          <w:rPr>
            <w:rFonts w:ascii="Arial" w:eastAsia="Times New Roman" w:hAnsi="Arial" w:cs="Arial"/>
            <w:color w:val="3451A0"/>
            <w:sz w:val="24"/>
            <w:szCs w:val="24"/>
            <w:u w:val="single"/>
            <w:lang w:eastAsia="ru-RU"/>
          </w:rPr>
          <w:t>ГОСТ Р 53423</w:t>
        </w:r>
      </w:hyperlink>
      <w:r w:rsidR="002B3C55" w:rsidRPr="002B3C55">
        <w:rPr>
          <w:rFonts w:ascii="Arial" w:eastAsia="Times New Roman" w:hAnsi="Arial" w:cs="Arial"/>
          <w:color w:val="444444"/>
          <w:sz w:val="24"/>
          <w:szCs w:val="24"/>
          <w:lang w:eastAsia="ru-RU"/>
        </w:rPr>
        <w:t> (ИСО 18513:2003) Туристские услуги. Гостиницы и другие средства размещения туристов. Термины и определения</w:t>
      </w:r>
      <w:r w:rsidR="002B3C55" w:rsidRPr="002B3C55">
        <w:rPr>
          <w:rFonts w:ascii="Arial" w:eastAsia="Times New Roman" w:hAnsi="Arial" w:cs="Arial"/>
          <w:color w:val="444444"/>
          <w:sz w:val="24"/>
          <w:szCs w:val="24"/>
          <w:lang w:eastAsia="ru-RU"/>
        </w:rPr>
        <w:br/>
      </w:r>
    </w:p>
    <w:p w:rsidR="002B3C55" w:rsidRPr="002B3C55" w:rsidRDefault="0040699A" w:rsidP="002B3C55">
      <w:pPr>
        <w:spacing w:after="0" w:line="240" w:lineRule="auto"/>
        <w:ind w:firstLine="480"/>
        <w:textAlignment w:val="baseline"/>
        <w:rPr>
          <w:rFonts w:ascii="Arial" w:eastAsia="Times New Roman" w:hAnsi="Arial" w:cs="Arial"/>
          <w:color w:val="444444"/>
          <w:sz w:val="24"/>
          <w:szCs w:val="24"/>
          <w:lang w:eastAsia="ru-RU"/>
        </w:rPr>
      </w:pPr>
      <w:hyperlink r:id="rId10" w:history="1">
        <w:r w:rsidR="002B3C55" w:rsidRPr="002B3C55">
          <w:rPr>
            <w:rFonts w:ascii="Arial" w:eastAsia="Times New Roman" w:hAnsi="Arial" w:cs="Arial"/>
            <w:color w:val="3451A0"/>
            <w:sz w:val="24"/>
            <w:szCs w:val="24"/>
            <w:u w:val="single"/>
            <w:lang w:eastAsia="ru-RU"/>
          </w:rPr>
          <w:t>ГОСТ Р 53998</w:t>
        </w:r>
      </w:hyperlink>
      <w:r w:rsidR="002B3C55" w:rsidRPr="002B3C55">
        <w:rPr>
          <w:rFonts w:ascii="Arial" w:eastAsia="Times New Roman" w:hAnsi="Arial" w:cs="Arial"/>
          <w:noProof/>
          <w:color w:val="444444"/>
          <w:sz w:val="24"/>
          <w:szCs w:val="24"/>
          <w:lang w:eastAsia="ru-RU"/>
        </w:rPr>
        <mc:AlternateContent>
          <mc:Choice Requires="wps">
            <w:drawing>
              <wp:inline distT="0" distB="0" distL="0" distR="0" wp14:anchorId="384CBD62" wp14:editId="79A27BD0">
                <wp:extent cx="120650" cy="215900"/>
                <wp:effectExtent l="0" t="0" r="0" b="0"/>
                <wp:docPr id="21" name="AutoShape 45"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FCA49" id="AutoShape 45" o:spid="_x0000_s1026" alt="data:image;base64,R0lGODdhDQAXAIABAAAAAP///ywAAAAADQAXAAACIIyPqcvtYOACMtRUL7o67vkpHHh0lNSJjrW27gvHclsAADs=" style="width:9.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" filled="f" stroked="f">
                <o:lock v:ext="edit" aspectratio="t"/>
                <w10:anchorlock/>
              </v:rect>
            </w:pict>
          </mc:Fallback>
        </mc:AlternateContent>
      </w:r>
      <w:r w:rsidR="002B3C55" w:rsidRPr="002B3C55">
        <w:rPr>
          <w:rFonts w:ascii="Arial" w:eastAsia="Times New Roman" w:hAnsi="Arial" w:cs="Arial"/>
          <w:color w:val="444444"/>
          <w:sz w:val="24"/>
          <w:szCs w:val="24"/>
          <w:lang w:eastAsia="ru-RU"/>
        </w:rPr>
        <w:t> Туристские услуги. Услуги туризма для людей с ограниченными физическими возможностями. Общие требования</w:t>
      </w:r>
    </w:p>
    <w:p w:rsidR="002B3C55" w:rsidRPr="002B3C55" w:rsidRDefault="002B3C55" w:rsidP="002B3C55">
      <w:pPr>
        <w:spacing w:after="0" w:line="240" w:lineRule="auto"/>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________________</w:t>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noProof/>
          <w:color w:val="444444"/>
          <w:sz w:val="24"/>
          <w:szCs w:val="24"/>
          <w:lang w:eastAsia="ru-RU"/>
        </w:rPr>
        <mc:AlternateContent>
          <mc:Choice Requires="wps">
            <w:drawing>
              <wp:inline distT="0" distB="0" distL="0" distR="0" wp14:anchorId="730A324A" wp14:editId="54A7864C">
                <wp:extent cx="120650" cy="215900"/>
                <wp:effectExtent l="0" t="0" r="0" b="0"/>
                <wp:docPr id="20" name="AutoShape 46" descr="data:image;base64,R0lGODdhDQAXAIABAAAAAP///ywAAAAADQAXAAACIIyPqcvtYOACMtRUL7o67vkpHHh0lNSJjrW27gvHcls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1CE9B" id="AutoShape 46" o:spid="_x0000_s1026" alt="data:image;base64,R0lGODdhDQAXAIABAAAAAP///ywAAAAADQAXAAACIIyPqcvtYOACMtRUL7o67vkpHHh0lNSJjrW27gvHclsAADs=" style="width:9.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" filled="f" stroked="f">
                <o:lock v:ext="edit" aspectratio="t"/>
                <w10:anchorlock/>
              </v:rect>
            </w:pict>
          </mc:Fallback>
        </mc:AlternateContent>
      </w:r>
      <w:r w:rsidRPr="002B3C55">
        <w:rPr>
          <w:rFonts w:ascii="Arial" w:eastAsia="Times New Roman" w:hAnsi="Arial" w:cs="Arial"/>
          <w:color w:val="444444"/>
          <w:sz w:val="24"/>
          <w:szCs w:val="24"/>
          <w:lang w:eastAsia="ru-RU"/>
        </w:rPr>
        <w:t> Действует </w:t>
      </w:r>
      <w:hyperlink r:id="rId11" w:history="1">
        <w:r w:rsidRPr="002B3C55">
          <w:rPr>
            <w:rFonts w:ascii="Arial" w:eastAsia="Times New Roman" w:hAnsi="Arial" w:cs="Arial"/>
            <w:color w:val="3451A0"/>
            <w:sz w:val="24"/>
            <w:szCs w:val="24"/>
            <w:u w:val="single"/>
            <w:lang w:eastAsia="ru-RU"/>
          </w:rPr>
          <w:t>ГОСТ 32613-2014</w:t>
        </w:r>
      </w:hyperlink>
      <w:r w:rsidRPr="002B3C55">
        <w:rPr>
          <w:rFonts w:ascii="Arial" w:eastAsia="Times New Roman" w:hAnsi="Arial" w:cs="Arial"/>
          <w:color w:val="444444"/>
          <w:sz w:val="24"/>
          <w:szCs w:val="24"/>
          <w:lang w:eastAsia="ru-RU"/>
        </w:rPr>
        <w:t>.     </w:t>
      </w:r>
      <w:r w:rsidRPr="002B3C55">
        <w:rPr>
          <w:rFonts w:ascii="Arial" w:eastAsia="Times New Roman" w:hAnsi="Arial" w:cs="Arial"/>
          <w:color w:val="444444"/>
          <w:sz w:val="24"/>
          <w:szCs w:val="24"/>
          <w:lang w:eastAsia="ru-RU"/>
        </w:rPr>
        <w:br/>
      </w:r>
      <w:r w:rsidRPr="002B3C55">
        <w:rPr>
          <w:rFonts w:ascii="Arial" w:eastAsia="Times New Roman" w:hAnsi="Arial" w:cs="Arial"/>
          <w:color w:val="444444"/>
          <w:sz w:val="24"/>
          <w:szCs w:val="24"/>
          <w:lang w:eastAsia="ru-RU"/>
        </w:rPr>
        <w:br/>
      </w:r>
    </w:p>
    <w:p w:rsidR="002B3C55" w:rsidRPr="002B3C55" w:rsidRDefault="0040699A" w:rsidP="002B3C55">
      <w:pPr>
        <w:spacing w:after="0" w:line="240" w:lineRule="auto"/>
        <w:ind w:firstLine="480"/>
        <w:textAlignment w:val="baseline"/>
        <w:rPr>
          <w:rFonts w:ascii="Arial" w:eastAsia="Times New Roman" w:hAnsi="Arial" w:cs="Arial"/>
          <w:color w:val="444444"/>
          <w:sz w:val="24"/>
          <w:szCs w:val="24"/>
          <w:lang w:eastAsia="ru-RU"/>
        </w:rPr>
      </w:pPr>
      <w:hyperlink r:id="rId12" w:history="1">
        <w:r w:rsidR="002B3C55" w:rsidRPr="002B3C55">
          <w:rPr>
            <w:rFonts w:ascii="Arial" w:eastAsia="Times New Roman" w:hAnsi="Arial" w:cs="Arial"/>
            <w:color w:val="3451A0"/>
            <w:sz w:val="24"/>
            <w:szCs w:val="24"/>
            <w:u w:val="single"/>
            <w:lang w:eastAsia="ru-RU"/>
          </w:rPr>
          <w:t>ГОСТ Р 54603</w:t>
        </w:r>
      </w:hyperlink>
      <w:r w:rsidR="002B3C55" w:rsidRPr="002B3C55">
        <w:rPr>
          <w:rFonts w:ascii="Arial" w:eastAsia="Times New Roman" w:hAnsi="Arial" w:cs="Arial"/>
          <w:color w:val="444444"/>
          <w:sz w:val="24"/>
          <w:szCs w:val="24"/>
          <w:lang w:eastAsia="ru-RU"/>
        </w:rPr>
        <w:t> Услуги средств размещения. Общие требования к обслуживающему персоналу</w:t>
      </w:r>
      <w:r w:rsidR="002B3C55" w:rsidRPr="002B3C55">
        <w:rPr>
          <w:rFonts w:ascii="Arial" w:eastAsia="Times New Roman" w:hAnsi="Arial" w:cs="Arial"/>
          <w:color w:val="444444"/>
          <w:sz w:val="24"/>
          <w:szCs w:val="24"/>
          <w:lang w:eastAsia="ru-RU"/>
        </w:rPr>
        <w:br/>
      </w:r>
    </w:p>
    <w:p w:rsidR="002B3C55" w:rsidRPr="002B3C55" w:rsidRDefault="0040699A" w:rsidP="002B3C55">
      <w:pPr>
        <w:spacing w:after="0" w:line="240" w:lineRule="auto"/>
        <w:ind w:firstLine="480"/>
        <w:textAlignment w:val="baseline"/>
        <w:rPr>
          <w:rFonts w:ascii="Arial" w:eastAsia="Times New Roman" w:hAnsi="Arial" w:cs="Arial"/>
          <w:color w:val="444444"/>
          <w:sz w:val="24"/>
          <w:szCs w:val="24"/>
          <w:lang w:eastAsia="ru-RU"/>
        </w:rPr>
      </w:pPr>
      <w:hyperlink r:id="rId13" w:anchor="7D20K3" w:history="1">
        <w:r w:rsidR="002B3C55" w:rsidRPr="002B3C55">
          <w:rPr>
            <w:rFonts w:ascii="Arial" w:eastAsia="Times New Roman" w:hAnsi="Arial" w:cs="Arial"/>
            <w:color w:val="3451A0"/>
            <w:sz w:val="24"/>
            <w:szCs w:val="24"/>
            <w:u w:val="single"/>
            <w:lang w:eastAsia="ru-RU"/>
          </w:rPr>
          <w:t>СП 59.13330.2012</w:t>
        </w:r>
      </w:hyperlink>
      <w:r w:rsidR="002B3C55" w:rsidRPr="002B3C55">
        <w:rPr>
          <w:rFonts w:ascii="Arial" w:eastAsia="Times New Roman" w:hAnsi="Arial" w:cs="Arial"/>
          <w:color w:val="444444"/>
          <w:sz w:val="24"/>
          <w:szCs w:val="24"/>
          <w:lang w:eastAsia="ru-RU"/>
        </w:rPr>
        <w:t> "СНиП 35-01-2001 Доступность зданий и сооружений для маломобильных групп населения"</w:t>
      </w:r>
      <w:r w:rsidR="002B3C55"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Примечание -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3 Термины и определения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настоящем стандарте применены термины и определения в значении, установленном Федеральными законами </w:t>
      </w:r>
      <w:hyperlink r:id="rId14" w:anchor="7D20K3" w:history="1">
        <w:r w:rsidRPr="002B3C55">
          <w:rPr>
            <w:rFonts w:ascii="Arial" w:eastAsia="Times New Roman" w:hAnsi="Arial" w:cs="Arial"/>
            <w:color w:val="3451A0"/>
            <w:sz w:val="24"/>
            <w:szCs w:val="24"/>
            <w:u w:val="single"/>
            <w:lang w:eastAsia="ru-RU"/>
          </w:rPr>
          <w:t>[4]</w:t>
        </w:r>
      </w:hyperlink>
      <w:r w:rsidRPr="002B3C55">
        <w:rPr>
          <w:rFonts w:ascii="Arial" w:eastAsia="Times New Roman" w:hAnsi="Arial" w:cs="Arial"/>
          <w:color w:val="444444"/>
          <w:sz w:val="24"/>
          <w:szCs w:val="24"/>
          <w:lang w:eastAsia="ru-RU"/>
        </w:rPr>
        <w:t>, </w:t>
      </w:r>
      <w:hyperlink r:id="rId15" w:anchor="7D20K3" w:history="1">
        <w:r w:rsidRPr="002B3C55">
          <w:rPr>
            <w:rFonts w:ascii="Arial" w:eastAsia="Times New Roman" w:hAnsi="Arial" w:cs="Arial"/>
            <w:color w:val="3451A0"/>
            <w:sz w:val="24"/>
            <w:szCs w:val="24"/>
            <w:u w:val="single"/>
            <w:lang w:eastAsia="ru-RU"/>
          </w:rPr>
          <w:t>[5]</w:t>
        </w:r>
      </w:hyperlink>
      <w:r w:rsidRPr="002B3C55">
        <w:rPr>
          <w:rFonts w:ascii="Arial" w:eastAsia="Times New Roman" w:hAnsi="Arial" w:cs="Arial"/>
          <w:color w:val="444444"/>
          <w:sz w:val="24"/>
          <w:szCs w:val="24"/>
          <w:lang w:eastAsia="ru-RU"/>
        </w:rPr>
        <w:t>, </w:t>
      </w:r>
      <w:hyperlink r:id="rId16" w:anchor="7D20K3" w:history="1">
        <w:r w:rsidRPr="002B3C55">
          <w:rPr>
            <w:rFonts w:ascii="Arial" w:eastAsia="Times New Roman" w:hAnsi="Arial" w:cs="Arial"/>
            <w:color w:val="3451A0"/>
            <w:sz w:val="24"/>
            <w:szCs w:val="24"/>
            <w:u w:val="single"/>
            <w:lang w:eastAsia="ru-RU"/>
          </w:rPr>
          <w:t>ГОСТ Р 51671</w:t>
        </w:r>
      </w:hyperlink>
      <w:r w:rsidRPr="002B3C55">
        <w:rPr>
          <w:rFonts w:ascii="Arial" w:eastAsia="Times New Roman" w:hAnsi="Arial" w:cs="Arial"/>
          <w:color w:val="444444"/>
          <w:sz w:val="24"/>
          <w:szCs w:val="24"/>
          <w:lang w:eastAsia="ru-RU"/>
        </w:rPr>
        <w:t>, </w:t>
      </w:r>
      <w:hyperlink r:id="rId17" w:anchor="7D20K3" w:history="1">
        <w:r w:rsidRPr="002B3C55">
          <w:rPr>
            <w:rFonts w:ascii="Arial" w:eastAsia="Times New Roman" w:hAnsi="Arial" w:cs="Arial"/>
            <w:color w:val="3451A0"/>
            <w:sz w:val="24"/>
            <w:szCs w:val="24"/>
            <w:u w:val="single"/>
            <w:lang w:eastAsia="ru-RU"/>
          </w:rPr>
          <w:t>ГОСТ Р 53423</w:t>
        </w:r>
      </w:hyperlink>
      <w:r w:rsidRPr="002B3C55">
        <w:rPr>
          <w:rFonts w:ascii="Arial" w:eastAsia="Times New Roman" w:hAnsi="Arial" w:cs="Arial"/>
          <w:color w:val="444444"/>
          <w:sz w:val="24"/>
          <w:szCs w:val="24"/>
          <w:lang w:eastAsia="ru-RU"/>
        </w:rPr>
        <w:t>, </w:t>
      </w:r>
      <w:hyperlink r:id="rId18" w:anchor="7D20K3" w:history="1">
        <w:r w:rsidRPr="002B3C55">
          <w:rPr>
            <w:rFonts w:ascii="Arial" w:eastAsia="Times New Roman" w:hAnsi="Arial" w:cs="Arial"/>
            <w:color w:val="3451A0"/>
            <w:sz w:val="24"/>
            <w:szCs w:val="24"/>
            <w:u w:val="single"/>
            <w:lang w:eastAsia="ru-RU"/>
          </w:rPr>
          <w:t>ГОСТ Р 53998</w:t>
        </w:r>
      </w:hyperlink>
      <w:r w:rsidRPr="002B3C55">
        <w:rPr>
          <w:rFonts w:ascii="Arial" w:eastAsia="Times New Roman" w:hAnsi="Arial" w:cs="Arial"/>
          <w:color w:val="444444"/>
          <w:sz w:val="24"/>
          <w:szCs w:val="24"/>
          <w:lang w:eastAsia="ru-RU"/>
        </w:rPr>
        <w:t>, а также следующие термины с соответствующими определениями:</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3.1 </w:t>
      </w:r>
      <w:r w:rsidRPr="002B3C55">
        <w:rPr>
          <w:rFonts w:ascii="Arial" w:eastAsia="Times New Roman" w:hAnsi="Arial" w:cs="Arial"/>
          <w:b/>
          <w:bCs/>
          <w:color w:val="444444"/>
          <w:sz w:val="24"/>
          <w:szCs w:val="24"/>
          <w:bdr w:val="none" w:sz="0" w:space="0" w:color="auto" w:frame="1"/>
          <w:lang w:eastAsia="ru-RU"/>
        </w:rPr>
        <w:t>инвалидность:</w:t>
      </w:r>
      <w:r w:rsidRPr="002B3C55">
        <w:rPr>
          <w:rFonts w:ascii="Arial" w:eastAsia="Times New Roman" w:hAnsi="Arial" w:cs="Arial"/>
          <w:color w:val="444444"/>
          <w:sz w:val="24"/>
          <w:szCs w:val="24"/>
          <w:lang w:eastAsia="ru-RU"/>
        </w:rPr>
        <w:t> Нарушенная связь между органами и функциями тела человека, повседневной деятельностью и социальным участием с учетом роли факторов окружающей среды в соответствии с нормами Всемирной организации здравоохранения.</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Примечание - Инвалиды определяются как люди, которые испытывают трудности или ограничения в повседневной жизнедеятельности, или чье физическое или умственное состояние и проблемы со здоровьем сужают виды или объем деятельности, которой они могут заниматься.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3.2 </w:t>
      </w:r>
      <w:r w:rsidRPr="002B3C55">
        <w:rPr>
          <w:rFonts w:ascii="Arial" w:eastAsia="Times New Roman" w:hAnsi="Arial" w:cs="Arial"/>
          <w:b/>
          <w:bCs/>
          <w:color w:val="444444"/>
          <w:sz w:val="24"/>
          <w:szCs w:val="24"/>
          <w:bdr w:val="none" w:sz="0" w:space="0" w:color="auto" w:frame="1"/>
          <w:lang w:eastAsia="ru-RU"/>
        </w:rPr>
        <w:t>доступное средство размещения:</w:t>
      </w:r>
      <w:r w:rsidRPr="002B3C55">
        <w:rPr>
          <w:rFonts w:ascii="Arial" w:eastAsia="Times New Roman" w:hAnsi="Arial" w:cs="Arial"/>
          <w:color w:val="444444"/>
          <w:sz w:val="24"/>
          <w:szCs w:val="24"/>
          <w:lang w:eastAsia="ru-RU"/>
        </w:rPr>
        <w:t> Имущественный комплекс (здание, часть здания, оборудование и иное имущество), предназначенный для предоставления услуг средств размещения и адаптированный для размещения туристов с ограниченными физическими возможностями в соответствии с установленными требованиями.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3.3 </w:t>
      </w:r>
      <w:r w:rsidRPr="002B3C55">
        <w:rPr>
          <w:rFonts w:ascii="Arial" w:eastAsia="Times New Roman" w:hAnsi="Arial" w:cs="Arial"/>
          <w:b/>
          <w:bCs/>
          <w:color w:val="444444"/>
          <w:sz w:val="24"/>
          <w:szCs w:val="24"/>
          <w:bdr w:val="none" w:sz="0" w:space="0" w:color="auto" w:frame="1"/>
          <w:lang w:eastAsia="ru-RU"/>
        </w:rPr>
        <w:t>адаптация маломобильных групп населения:</w:t>
      </w:r>
      <w:r w:rsidRPr="002B3C55">
        <w:rPr>
          <w:rFonts w:ascii="Arial" w:eastAsia="Times New Roman" w:hAnsi="Arial" w:cs="Arial"/>
          <w:color w:val="444444"/>
          <w:sz w:val="24"/>
          <w:szCs w:val="24"/>
          <w:lang w:eastAsia="ru-RU"/>
        </w:rPr>
        <w:t> Приспособление к новым условиям, в том числе приспособление среды жизнедеятельности, зданий и сооружений к потребностям маломобильных групп населения.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3.4 </w:t>
      </w:r>
      <w:r w:rsidRPr="002B3C55">
        <w:rPr>
          <w:rFonts w:ascii="Arial" w:eastAsia="Times New Roman" w:hAnsi="Arial" w:cs="Arial"/>
          <w:b/>
          <w:bCs/>
          <w:color w:val="444444"/>
          <w:sz w:val="24"/>
          <w:szCs w:val="24"/>
          <w:bdr w:val="none" w:sz="0" w:space="0" w:color="auto" w:frame="1"/>
          <w:lang w:eastAsia="ru-RU"/>
        </w:rPr>
        <w:t>универсальный элемент:</w:t>
      </w:r>
      <w:r w:rsidRPr="002B3C55">
        <w:rPr>
          <w:rFonts w:ascii="Arial" w:eastAsia="Times New Roman" w:hAnsi="Arial" w:cs="Arial"/>
          <w:color w:val="444444"/>
          <w:sz w:val="24"/>
          <w:szCs w:val="24"/>
          <w:lang w:eastAsia="ru-RU"/>
        </w:rPr>
        <w:t> Элемент, проектируемый с учетом возможного использования всеми категориями населения, в том числе маломобильными группами населения.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3.5 </w:t>
      </w:r>
      <w:r w:rsidRPr="002B3C55">
        <w:rPr>
          <w:rFonts w:ascii="Arial" w:eastAsia="Times New Roman" w:hAnsi="Arial" w:cs="Arial"/>
          <w:b/>
          <w:bCs/>
          <w:color w:val="444444"/>
          <w:sz w:val="24"/>
          <w:szCs w:val="24"/>
          <w:bdr w:val="none" w:sz="0" w:space="0" w:color="auto" w:frame="1"/>
          <w:lang w:eastAsia="ru-RU"/>
        </w:rPr>
        <w:t>доступная среда:</w:t>
      </w:r>
      <w:r w:rsidRPr="002B3C55">
        <w:rPr>
          <w:rFonts w:ascii="Arial" w:eastAsia="Times New Roman" w:hAnsi="Arial" w:cs="Arial"/>
          <w:color w:val="444444"/>
          <w:sz w:val="24"/>
          <w:szCs w:val="24"/>
          <w:lang w:eastAsia="ru-RU"/>
        </w:rPr>
        <w:t> Физическое окружение, где нет барьеров, которые могли бы помешать безопасному и уверенному использованию среды людьми с интеллектуальными, физическими, сенсорными и двигательными нарушениями.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Примечание - Доступная среда для туристов с ограниченными физическими возможностями предполагает оборудование объектов транспорта, информации и связи, доступных путей движения, доступных средств размещения и номеров для размещения, доступных туалетов (санузлов) и т.п.</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3.6 </w:t>
      </w:r>
      <w:proofErr w:type="spellStart"/>
      <w:r w:rsidRPr="002B3C55">
        <w:rPr>
          <w:rFonts w:ascii="Arial" w:eastAsia="Times New Roman" w:hAnsi="Arial" w:cs="Arial"/>
          <w:b/>
          <w:bCs/>
          <w:color w:val="444444"/>
          <w:sz w:val="24"/>
          <w:szCs w:val="24"/>
          <w:bdr w:val="none" w:sz="0" w:space="0" w:color="auto" w:frame="1"/>
          <w:lang w:eastAsia="ru-RU"/>
        </w:rPr>
        <w:t>инклюзивность</w:t>
      </w:r>
      <w:proofErr w:type="spellEnd"/>
      <w:r w:rsidRPr="002B3C55">
        <w:rPr>
          <w:rFonts w:ascii="Arial" w:eastAsia="Times New Roman" w:hAnsi="Arial" w:cs="Arial"/>
          <w:b/>
          <w:bCs/>
          <w:color w:val="444444"/>
          <w:sz w:val="24"/>
          <w:szCs w:val="24"/>
          <w:bdr w:val="none" w:sz="0" w:space="0" w:color="auto" w:frame="1"/>
          <w:lang w:eastAsia="ru-RU"/>
        </w:rPr>
        <w:t>:</w:t>
      </w:r>
      <w:r w:rsidRPr="002B3C55">
        <w:rPr>
          <w:rFonts w:ascii="Arial" w:eastAsia="Times New Roman" w:hAnsi="Arial" w:cs="Arial"/>
          <w:color w:val="444444"/>
          <w:sz w:val="24"/>
          <w:szCs w:val="24"/>
          <w:lang w:eastAsia="ru-RU"/>
        </w:rPr>
        <w:t> Равная доступность объектов, культурных и образовательных программ, оборудования и условий обслуживания и т.д. для людей без инвалидности и людей с инвалидностью.</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3.7 </w:t>
      </w:r>
      <w:r w:rsidRPr="002B3C55">
        <w:rPr>
          <w:rFonts w:ascii="Arial" w:eastAsia="Times New Roman" w:hAnsi="Arial" w:cs="Arial"/>
          <w:b/>
          <w:bCs/>
          <w:color w:val="444444"/>
          <w:sz w:val="24"/>
          <w:szCs w:val="24"/>
          <w:bdr w:val="none" w:sz="0" w:space="0" w:color="auto" w:frame="1"/>
          <w:lang w:eastAsia="ru-RU"/>
        </w:rPr>
        <w:t>доступный путь движения:</w:t>
      </w:r>
      <w:r w:rsidRPr="002B3C55">
        <w:rPr>
          <w:rFonts w:ascii="Arial" w:eastAsia="Times New Roman" w:hAnsi="Arial" w:cs="Arial"/>
          <w:color w:val="444444"/>
          <w:sz w:val="24"/>
          <w:szCs w:val="24"/>
          <w:lang w:eastAsia="ru-RU"/>
        </w:rPr>
        <w:t> Пешеходный путь, используемый туристами с ограниченными физическими возможностями для перемещения по участку (дорожки, тротуары, пандусы и т.д.), а также внутри зданий и сооружений (горизонтальные и вертикальные коммуникации).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3.8 </w:t>
      </w:r>
      <w:r w:rsidRPr="002B3C55">
        <w:rPr>
          <w:rFonts w:ascii="Arial" w:eastAsia="Times New Roman" w:hAnsi="Arial" w:cs="Arial"/>
          <w:b/>
          <w:bCs/>
          <w:color w:val="444444"/>
          <w:sz w:val="24"/>
          <w:szCs w:val="24"/>
          <w:bdr w:val="none" w:sz="0" w:space="0" w:color="auto" w:frame="1"/>
          <w:lang w:eastAsia="ru-RU"/>
        </w:rPr>
        <w:t>доступный маршрут движения:</w:t>
      </w:r>
      <w:r w:rsidRPr="002B3C55">
        <w:rPr>
          <w:rFonts w:ascii="Arial" w:eastAsia="Times New Roman" w:hAnsi="Arial" w:cs="Arial"/>
          <w:color w:val="444444"/>
          <w:sz w:val="24"/>
          <w:szCs w:val="24"/>
          <w:lang w:eastAsia="ru-RU"/>
        </w:rPr>
        <w:t> Помещения, места обслуживания, позволяющие туристам с ограниченными физическими возможностями беспрепятственно достичь определенного места и воспользоваться услугами.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3.9 </w:t>
      </w:r>
      <w:r w:rsidRPr="002B3C55">
        <w:rPr>
          <w:rFonts w:ascii="Arial" w:eastAsia="Times New Roman" w:hAnsi="Arial" w:cs="Arial"/>
          <w:b/>
          <w:bCs/>
          <w:color w:val="444444"/>
          <w:sz w:val="24"/>
          <w:szCs w:val="24"/>
          <w:bdr w:val="none" w:sz="0" w:space="0" w:color="auto" w:frame="1"/>
          <w:lang w:eastAsia="ru-RU"/>
        </w:rPr>
        <w:t>габариты:</w:t>
      </w:r>
      <w:r w:rsidRPr="002B3C55">
        <w:rPr>
          <w:rFonts w:ascii="Arial" w:eastAsia="Times New Roman" w:hAnsi="Arial" w:cs="Arial"/>
          <w:color w:val="444444"/>
          <w:sz w:val="24"/>
          <w:szCs w:val="24"/>
          <w:lang w:eastAsia="ru-RU"/>
        </w:rPr>
        <w:t> Внутренние ("в свету") и наружные ("в чистоте") размеры элементов архитектурной среды (предметов и пространства) по их крайним выступающим частям.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3.10 </w:t>
      </w:r>
      <w:r w:rsidRPr="002B3C55">
        <w:rPr>
          <w:rFonts w:ascii="Arial" w:eastAsia="Times New Roman" w:hAnsi="Arial" w:cs="Arial"/>
          <w:b/>
          <w:bCs/>
          <w:color w:val="444444"/>
          <w:sz w:val="24"/>
          <w:szCs w:val="24"/>
          <w:bdr w:val="none" w:sz="0" w:space="0" w:color="auto" w:frame="1"/>
          <w:lang w:eastAsia="ru-RU"/>
        </w:rPr>
        <w:t>доступный номер/комната для проживания:</w:t>
      </w:r>
      <w:r w:rsidRPr="002B3C55">
        <w:rPr>
          <w:rFonts w:ascii="Arial" w:eastAsia="Times New Roman" w:hAnsi="Arial" w:cs="Arial"/>
          <w:color w:val="444444"/>
          <w:sz w:val="24"/>
          <w:szCs w:val="24"/>
          <w:lang w:eastAsia="ru-RU"/>
        </w:rPr>
        <w:t> Номера/комнаты в средствах размещения, имеющие специальное оборудование и оснащение, приспособленные для проживания туристов с ограниченными физическими возможностями.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3.11 </w:t>
      </w:r>
      <w:r w:rsidRPr="002B3C55">
        <w:rPr>
          <w:rFonts w:ascii="Arial" w:eastAsia="Times New Roman" w:hAnsi="Arial" w:cs="Arial"/>
          <w:b/>
          <w:bCs/>
          <w:color w:val="444444"/>
          <w:sz w:val="24"/>
          <w:szCs w:val="24"/>
          <w:bdr w:val="none" w:sz="0" w:space="0" w:color="auto" w:frame="1"/>
          <w:lang w:eastAsia="ru-RU"/>
        </w:rPr>
        <w:t>доступный туалет/санузел:</w:t>
      </w:r>
      <w:r w:rsidRPr="002B3C55">
        <w:rPr>
          <w:rFonts w:ascii="Arial" w:eastAsia="Times New Roman" w:hAnsi="Arial" w:cs="Arial"/>
          <w:color w:val="444444"/>
          <w:sz w:val="24"/>
          <w:szCs w:val="24"/>
          <w:lang w:eastAsia="ru-RU"/>
        </w:rPr>
        <w:t> Специально оборудованный туалет/санузел для туристов с ограниченными физическими возможностями.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3.12 </w:t>
      </w:r>
      <w:r w:rsidRPr="002B3C55">
        <w:rPr>
          <w:rFonts w:ascii="Arial" w:eastAsia="Times New Roman" w:hAnsi="Arial" w:cs="Arial"/>
          <w:b/>
          <w:bCs/>
          <w:color w:val="444444"/>
          <w:sz w:val="24"/>
          <w:szCs w:val="24"/>
          <w:bdr w:val="none" w:sz="0" w:space="0" w:color="auto" w:frame="1"/>
          <w:lang w:eastAsia="ru-RU"/>
        </w:rPr>
        <w:t>места обслуживания:</w:t>
      </w:r>
      <w:r w:rsidRPr="002B3C55">
        <w:rPr>
          <w:rFonts w:ascii="Arial" w:eastAsia="Times New Roman" w:hAnsi="Arial" w:cs="Arial"/>
          <w:color w:val="444444"/>
          <w:sz w:val="24"/>
          <w:szCs w:val="24"/>
          <w:lang w:eastAsia="ru-RU"/>
        </w:rPr>
        <w:t> Части зданий, сооружений, помещений, зон, организованные и оборудованные для оказания услуг, включают в себя рабочее место, место ожидания.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4 Общие положения</w:t>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4.1 Основными пользователями доступной и инклюзивной среды являются:</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пользующиеся инвалидными колясками;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нарушениями опорно-двигательного аппарата;</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нарушениями зрения;</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нарушениями слуха;</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нарушениями интеллекта;</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психологическими нарушениями;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временными травмами (растяжения, переломы и т.д.);</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беременные женщины и туристы с детьми;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с детскими колясками или тележками для перевозки грузов;</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дети;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пожилого возраста и престарелые;</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говорящие на других языках;</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путешествующие с крупногабаритным багажом;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туристы, которым необходимо путешествовать с сопровождающим;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персонал скорой помощи и спасатели.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4.2 Изложенные ниже требования к доступным средствам размещения основаны на [6]* и учитывают положения </w:t>
      </w:r>
      <w:hyperlink r:id="rId19" w:anchor="7D20K3" w:history="1">
        <w:r w:rsidRPr="002B3C55">
          <w:rPr>
            <w:rFonts w:ascii="Arial" w:eastAsia="Times New Roman" w:hAnsi="Arial" w:cs="Arial"/>
            <w:color w:val="3451A0"/>
            <w:sz w:val="24"/>
            <w:szCs w:val="24"/>
            <w:u w:val="single"/>
            <w:lang w:eastAsia="ru-RU"/>
          </w:rPr>
          <w:t>СП 59.13330.2012</w:t>
        </w:r>
      </w:hyperlink>
      <w:r w:rsidRPr="002B3C55">
        <w:rPr>
          <w:rFonts w:ascii="Arial" w:eastAsia="Times New Roman" w:hAnsi="Arial" w:cs="Arial"/>
          <w:color w:val="444444"/>
          <w:sz w:val="24"/>
          <w:szCs w:val="24"/>
          <w:lang w:eastAsia="ru-RU"/>
        </w:rPr>
        <w:t>.</w:t>
      </w:r>
    </w:p>
    <w:p w:rsidR="002B3C55" w:rsidRPr="002B3C55" w:rsidRDefault="002B3C55" w:rsidP="002B3C55">
      <w:pPr>
        <w:spacing w:after="0" w:line="240" w:lineRule="auto"/>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________________</w:t>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См. раздел </w:t>
      </w:r>
      <w:hyperlink r:id="rId20" w:anchor="7DU0KB" w:history="1">
        <w:r w:rsidRPr="002B3C55">
          <w:rPr>
            <w:rFonts w:ascii="Arial" w:eastAsia="Times New Roman" w:hAnsi="Arial" w:cs="Arial"/>
            <w:color w:val="3451A0"/>
            <w:sz w:val="24"/>
            <w:szCs w:val="24"/>
            <w:u w:val="single"/>
            <w:lang w:eastAsia="ru-RU"/>
          </w:rPr>
          <w:t>Библиография</w:t>
        </w:r>
      </w:hyperlink>
      <w:r w:rsidRPr="002B3C55">
        <w:rPr>
          <w:rFonts w:ascii="Arial" w:eastAsia="Times New Roman" w:hAnsi="Arial" w:cs="Arial"/>
          <w:color w:val="444444"/>
          <w:sz w:val="24"/>
          <w:szCs w:val="24"/>
          <w:lang w:eastAsia="ru-RU"/>
        </w:rPr>
        <w:t>. - Примечание изготовителя базы данных.</w:t>
      </w: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5 Технические требования</w:t>
      </w:r>
    </w:p>
    <w:p w:rsidR="002B3C55" w:rsidRPr="002B3C55" w:rsidRDefault="002B3C55" w:rsidP="002B3C55">
      <w:pPr>
        <w:spacing w:after="240" w:line="240" w:lineRule="auto"/>
        <w:textAlignment w:val="baseline"/>
        <w:outlineLvl w:val="2"/>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5.1 Доступ и передвижение</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Все пользователи доступной и инклюзивной среды, вне зависимости от того, являются ли они инвалидами или нет, используют нижеописанные маршруты для безопасного и удобного доступа на объекты туристской индустрии.</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Прилегающая территория к объектам туристской индустрии должна располагать возможностью беспрепятственного доступа и передвижения туристов с ограниченными физическими возможностями всех категорий, в том числе с помощью инвалидной коляски, трости, костылей, собаки-поводыря и т.д.</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5.1.1 Проходы и зоны пешеходного движения</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Проходы</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Необходимо поддерживать свободные пути передвижения по объекту туристской индустрии, имеющие подходящую ширину для туристов в инвалидных колясках или на скутерах, пользующихся ходунками или двигающихся парами. Ширина пути движения в пешеходном проходе должна составлять не менее 1000 мм и иметь места расхождений шириной не менее 1800 мм и длиной не менее 1800 мм (см. рисунок 1).</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tbl>
      <w:tblPr>
        <w:tblW w:w="0" w:type="auto"/>
        <w:jc w:val="center"/>
        <w:tblCellMar>
          <w:left w:w="0" w:type="dxa"/>
          <w:right w:w="0" w:type="dxa"/>
        </w:tblCellMar>
        <w:tblLook w:val="04A0" w:firstRow="1" w:lastRow="0" w:firstColumn="1" w:lastColumn="0" w:noHBand="0" w:noVBand="1"/>
      </w:tblPr>
      <w:tblGrid>
        <w:gridCol w:w="9355"/>
      </w:tblGrid>
      <w:tr w:rsidR="002B3C55" w:rsidRPr="002B3C55" w:rsidTr="002B3C55">
        <w:trPr>
          <w:trHeight w:val="15"/>
          <w:jc w:val="center"/>
        </w:trPr>
        <w:tc>
          <w:tcPr>
            <w:tcW w:w="11827"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r>
      <w:tr w:rsidR="002B3C55" w:rsidRPr="002B3C55" w:rsidTr="002B3C55">
        <w:trPr>
          <w:jc w:val="center"/>
        </w:trPr>
        <w:tc>
          <w:tcPr>
            <w:tcW w:w="11827" w:type="dxa"/>
            <w:tcBorders>
              <w:top w:val="nil"/>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0" w:line="240" w:lineRule="auto"/>
              <w:jc w:val="center"/>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noProof/>
                <w:sz w:val="24"/>
                <w:szCs w:val="24"/>
                <w:lang w:eastAsia="ru-RU"/>
              </w:rPr>
              <w:drawing>
                <wp:inline distT="0" distB="0" distL="0" distR="0" wp14:anchorId="69382AFB" wp14:editId="12D99D27">
                  <wp:extent cx="5452110" cy="2061845"/>
                  <wp:effectExtent l="0" t="0" r="0" b="0"/>
                  <wp:docPr id="1" name="Рисунок 1" descr="https://api.docs.cntd.ru/img/12/00/10/70/32/fae2ea4d-f0a0-41a9-8a64-59ed9c443c34/P005300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pi.docs.cntd.ru/img/12/00/10/70/32/fae2ea4d-f0a0-41a9-8a64-59ed9c443c34/P00530000000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52110" cy="2061845"/>
                          </a:xfrm>
                          <a:prstGeom prst="rect">
                            <a:avLst/>
                          </a:prstGeom>
                          <a:noFill/>
                          <a:ln>
                            <a:noFill/>
                          </a:ln>
                        </pic:spPr>
                      </pic:pic>
                    </a:graphicData>
                  </a:graphic>
                </wp:inline>
              </w:drawing>
            </w:r>
          </w:p>
        </w:tc>
      </w:tr>
    </w:tbl>
    <w:p w:rsidR="002B3C55" w:rsidRPr="002B3C55" w:rsidRDefault="002B3C55" w:rsidP="002B3C55">
      <w:pPr>
        <w:spacing w:after="0" w:line="240" w:lineRule="auto"/>
        <w:jc w:val="center"/>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t>Рисунок 1 - Ширина проходов</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зонах с интенсивным движением и зонах, имеющих повороты или проходы длиннее 30 м, необходимо обеспечить достаточную маневренность и достаточное пространство в местах пересечения путей. При этом минимальная ширина пути увеличивается до 1800 мм.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Уклоны путей передвижения должны составлять не более 1:20 (5%).</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В исключительных случаях величина уклона может быть увеличена, но не должна превышать 1:12 (8,33%).</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Если длина наклонного участка превышает 9 м, должны быть предусмотрены горизонтальные площадки/места для отдыха.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Если уклон находится в пределах 1:12-1:16 (6,25%-8,33%), должны быть предусмотрены поручни вне зависимости от длины поверхности.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При необходимости разворота на 180° для </w:t>
      </w:r>
      <w:proofErr w:type="spellStart"/>
      <w:r w:rsidRPr="002B3C55">
        <w:rPr>
          <w:rFonts w:ascii="Arial" w:eastAsia="Times New Roman" w:hAnsi="Arial" w:cs="Arial"/>
          <w:color w:val="444444"/>
          <w:sz w:val="24"/>
          <w:szCs w:val="24"/>
          <w:lang w:eastAsia="ru-RU"/>
        </w:rPr>
        <w:t>огибания</w:t>
      </w:r>
      <w:proofErr w:type="spellEnd"/>
      <w:r w:rsidRPr="002B3C55">
        <w:rPr>
          <w:rFonts w:ascii="Arial" w:eastAsia="Times New Roman" w:hAnsi="Arial" w:cs="Arial"/>
          <w:color w:val="444444"/>
          <w:sz w:val="24"/>
          <w:szCs w:val="24"/>
          <w:lang w:eastAsia="ru-RU"/>
        </w:rPr>
        <w:t xml:space="preserve"> препятствия минимальная ширина прохода должна составлять не менее 1200 мм.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границах площадки должен быть предусмотрен, по крайней мере, один доступный маршрут, отвечающий вышеуказанным требованиям, от доступных зон посадки на транспорт до входа в доступное сооружение, обслуживаемое этими зонами. Доступный маршрут по возможности должен совпадать с общим маршрутом для обычных туристов.</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Необходимо предусмотреть как минимум один доступный маршрут, соединяющий здания, сооружения и территории, относящиеся к тому же объекту.</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 xml:space="preserve">Устранение </w:t>
      </w:r>
      <w:proofErr w:type="spellStart"/>
      <w:r w:rsidRPr="002B3C55">
        <w:rPr>
          <w:rFonts w:ascii="Arial" w:eastAsia="Times New Roman" w:hAnsi="Arial" w:cs="Arial"/>
          <w:b/>
          <w:bCs/>
          <w:color w:val="444444"/>
          <w:sz w:val="24"/>
          <w:szCs w:val="24"/>
          <w:bdr w:val="none" w:sz="0" w:space="0" w:color="auto" w:frame="1"/>
          <w:lang w:eastAsia="ru-RU"/>
        </w:rPr>
        <w:t>травмоопасных</w:t>
      </w:r>
      <w:proofErr w:type="spellEnd"/>
      <w:r w:rsidRPr="002B3C55">
        <w:rPr>
          <w:rFonts w:ascii="Arial" w:eastAsia="Times New Roman" w:hAnsi="Arial" w:cs="Arial"/>
          <w:b/>
          <w:bCs/>
          <w:color w:val="444444"/>
          <w:sz w:val="24"/>
          <w:szCs w:val="24"/>
          <w:bdr w:val="none" w:sz="0" w:space="0" w:color="auto" w:frame="1"/>
          <w:lang w:eastAsia="ru-RU"/>
        </w:rPr>
        <w:t xml:space="preserve"> препятствий</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Глубина тамбуров и тамбур-шлюзов должна быть не менее 1,8 м, а в жилых зданиях - не менее 1,5 м при ширине не менее 2,2 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Требования к разным типам дверей</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Раздвижные двери являются более удобными в использовании для некоторых людей, а также требуют меньше пространства для маневрирования туристов в инвалидных колясках.</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Остекленные двери должны быть маркированы контрастными по цвету полосами или другими индикаторами, обеспечивающими возможность их обнаружения туристами с нарушениями зрения.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 этом для инвалидов на кресле-коляске с целью обеспечения визуальной связи с окружением рекомендуется предусматривать смотровой проем.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Предназначенные для инвалидов входные двери здания, сооружения и помещения должны иметь ширину не менее 0,9 м. Применение дверей на </w:t>
      </w:r>
      <w:r w:rsidRPr="002B3C55">
        <w:rPr>
          <w:rFonts w:ascii="Arial" w:eastAsia="Times New Roman" w:hAnsi="Arial" w:cs="Arial"/>
          <w:color w:val="444444"/>
          <w:sz w:val="24"/>
          <w:szCs w:val="24"/>
          <w:lang w:eastAsia="ru-RU"/>
        </w:rPr>
        <w:lastRenderedPageBreak/>
        <w:t>качающихся петлях и дверей-вертушек на путях передвижения инвалидов запрещается.</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В полотнах входных дверей в здания и сооружения, предназначенных для инвалидов, следует предусматривать смотровые остекленные панели из </w:t>
      </w:r>
      <w:proofErr w:type="spellStart"/>
      <w:r w:rsidRPr="002B3C55">
        <w:rPr>
          <w:rFonts w:ascii="Arial" w:eastAsia="Times New Roman" w:hAnsi="Arial" w:cs="Arial"/>
          <w:color w:val="444444"/>
          <w:sz w:val="24"/>
          <w:szCs w:val="24"/>
          <w:lang w:eastAsia="ru-RU"/>
        </w:rPr>
        <w:t>противоударного</w:t>
      </w:r>
      <w:proofErr w:type="spellEnd"/>
      <w:r w:rsidRPr="002B3C55">
        <w:rPr>
          <w:rFonts w:ascii="Arial" w:eastAsia="Times New Roman" w:hAnsi="Arial" w:cs="Arial"/>
          <w:color w:val="444444"/>
          <w:sz w:val="24"/>
          <w:szCs w:val="24"/>
          <w:lang w:eastAsia="ru-RU"/>
        </w:rPr>
        <w:t xml:space="preserve"> стекла, нижняя часть которых должна располагаться не выше 0,9 м от уровня пола. В качестве остекления дверей следует применять армированное стекло. Нижняя часть дверных полотен на высоту 0,3 м должна быть защищена </w:t>
      </w:r>
      <w:proofErr w:type="spellStart"/>
      <w:r w:rsidRPr="002B3C55">
        <w:rPr>
          <w:rFonts w:ascii="Arial" w:eastAsia="Times New Roman" w:hAnsi="Arial" w:cs="Arial"/>
          <w:color w:val="444444"/>
          <w:sz w:val="24"/>
          <w:szCs w:val="24"/>
          <w:lang w:eastAsia="ru-RU"/>
        </w:rPr>
        <w:t>противоударной</w:t>
      </w:r>
      <w:proofErr w:type="spellEnd"/>
      <w:r w:rsidRPr="002B3C55">
        <w:rPr>
          <w:rFonts w:ascii="Arial" w:eastAsia="Times New Roman" w:hAnsi="Arial" w:cs="Arial"/>
          <w:color w:val="444444"/>
          <w:sz w:val="24"/>
          <w:szCs w:val="24"/>
          <w:lang w:eastAsia="ru-RU"/>
        </w:rPr>
        <w:t xml:space="preserve"> полосой.</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 проектировании стеклянных входных дверей следует предусматривать автоматическое их открывание и яркую маркировку.</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b/>
          <w:bCs/>
          <w:color w:val="444444"/>
          <w:sz w:val="24"/>
          <w:szCs w:val="24"/>
          <w:bdr w:val="none" w:sz="0" w:space="0" w:color="auto" w:frame="1"/>
          <w:lang w:eastAsia="ru-RU"/>
        </w:rPr>
      </w:pPr>
      <w:r w:rsidRPr="002B3C55">
        <w:rPr>
          <w:rFonts w:ascii="Arial" w:eastAsia="Times New Roman" w:hAnsi="Arial" w:cs="Arial"/>
          <w:b/>
          <w:bCs/>
          <w:color w:val="444444"/>
          <w:sz w:val="24"/>
          <w:szCs w:val="24"/>
          <w:bdr w:val="none" w:sz="0" w:space="0" w:color="auto" w:frame="1"/>
          <w:lang w:eastAsia="ru-RU"/>
        </w:rPr>
        <w:t>Ворота и турникеты</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Если доступ в общественные зоны средств размещения осуществляется через ворота, турникеты или другие проходы, они должны соответствовать требованиям доступности.</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 наличии турникетов или других устройств (обычно недоступных для туристов в инвалидных колясках), в непосредственной близости от них должны быть предусмотрены доступные ворота или проход (см. рисунок 8).</w:t>
      </w:r>
      <w:r w:rsidRPr="002B3C55">
        <w:rPr>
          <w:rFonts w:ascii="Arial" w:eastAsia="Times New Roman" w:hAnsi="Arial" w:cs="Arial"/>
          <w:color w:val="444444"/>
          <w:sz w:val="24"/>
          <w:szCs w:val="24"/>
          <w:lang w:eastAsia="ru-RU"/>
        </w:rPr>
        <w:br/>
      </w:r>
    </w:p>
    <w:tbl>
      <w:tblPr>
        <w:tblW w:w="0" w:type="auto"/>
        <w:jc w:val="center"/>
        <w:tblCellMar>
          <w:left w:w="0" w:type="dxa"/>
          <w:right w:w="0" w:type="dxa"/>
        </w:tblCellMar>
        <w:tblLook w:val="04A0" w:firstRow="1" w:lastRow="0" w:firstColumn="1" w:lastColumn="0" w:noHBand="0" w:noVBand="1"/>
      </w:tblPr>
      <w:tblGrid>
        <w:gridCol w:w="8131"/>
      </w:tblGrid>
      <w:tr w:rsidR="002B3C55" w:rsidRPr="002B3C55" w:rsidTr="002B3C55">
        <w:trPr>
          <w:trHeight w:val="15"/>
          <w:jc w:val="center"/>
        </w:trPr>
        <w:tc>
          <w:tcPr>
            <w:tcW w:w="8131"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r>
      <w:tr w:rsidR="002B3C55" w:rsidRPr="002B3C55" w:rsidTr="002B3C55">
        <w:trPr>
          <w:jc w:val="center"/>
        </w:trPr>
        <w:tc>
          <w:tcPr>
            <w:tcW w:w="8131" w:type="dxa"/>
            <w:tcBorders>
              <w:top w:val="nil"/>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240" w:line="240" w:lineRule="auto"/>
              <w:jc w:val="center"/>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noProof/>
                <w:sz w:val="24"/>
                <w:szCs w:val="24"/>
                <w:lang w:eastAsia="ru-RU"/>
              </w:rPr>
              <w:drawing>
                <wp:inline distT="0" distB="0" distL="0" distR="0" wp14:anchorId="2AD5C0D1" wp14:editId="5AE7ABE2">
                  <wp:extent cx="4002405" cy="2061845"/>
                  <wp:effectExtent l="0" t="0" r="0" b="0"/>
                  <wp:docPr id="2" name="Рисунок 2" descr="https://api.docs.cntd.ru/img/12/00/10/70/32/fae2ea4d-f0a0-41a9-8a64-59ed9c443c34/P007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api.docs.cntd.ru/img/12/00/10/70/32/fae2ea4d-f0a0-41a9-8a64-59ed9c443c34/P007E000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2405" cy="2061845"/>
                          </a:xfrm>
                          <a:prstGeom prst="rect">
                            <a:avLst/>
                          </a:prstGeom>
                          <a:noFill/>
                          <a:ln>
                            <a:noFill/>
                          </a:ln>
                        </pic:spPr>
                      </pic:pic>
                    </a:graphicData>
                  </a:graphic>
                </wp:inline>
              </w:drawing>
            </w:r>
          </w:p>
        </w:tc>
      </w:tr>
    </w:tbl>
    <w:p w:rsidR="002B3C55" w:rsidRPr="002B3C55" w:rsidRDefault="002B3C55" w:rsidP="002B3C55">
      <w:pPr>
        <w:spacing w:after="0" w:line="240" w:lineRule="auto"/>
        <w:jc w:val="center"/>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t>Рисунок 8 - Проход через турникет</w:t>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5.1.8 Лифты и эскалаторы</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Лифты являются основным средством, обеспечивающим вертикальное перемещение в здании или сооружении в случаях, когда обычных средств недостаточно или их применение не отвечает установленным требованиям. Лифты, соответствующие принципам доступности, должны быть отмечены информационными указателями.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Двери</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Двери должны иметь механический привод и должны раздвигаться в горизонтальном направлении. Двери должны быть оснащены устройством повторного открытия, обеспечивающим остановку двери и ее повторное открытие при столкновении с препятствием во время закрытия.</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Двери должны оставаться в открытом положении на протяжении не менее 4 с при каждом вызове, за исключением случаев, когда открытие и закрытие дверей производится пользователями при помощи соответствующих кнопок в кабине лифта.</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Кабина лифта должна быть оснащена автоматическим устройством выравнивания уровня пола для поддержания его в пределах ±13 мм от уровня этажа.</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Габаритная ширина дверей лифта должна составлять не менее 950 мм.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Кабина лифта</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Габаритные размеры кабины лифта должны составлять не менее 1700 мм</w:t>
      </w:r>
      <w:r w:rsidRPr="002B3C55">
        <w:rPr>
          <w:rFonts w:ascii="Arial" w:eastAsia="Times New Roman" w:hAnsi="Arial" w:cs="Arial"/>
          <w:noProof/>
          <w:color w:val="444444"/>
          <w:sz w:val="24"/>
          <w:szCs w:val="24"/>
          <w:lang w:eastAsia="ru-RU"/>
        </w:rPr>
        <mc:AlternateContent>
          <mc:Choice Requires="wps">
            <w:drawing>
              <wp:inline distT="0" distB="0" distL="0" distR="0" wp14:anchorId="6552DF66" wp14:editId="57222F77">
                <wp:extent cx="112395" cy="120650"/>
                <wp:effectExtent l="0" t="0" r="0" b="0"/>
                <wp:docPr id="19" name="AutoShape 49" descr="data:image;base64,R0lGODdhDAANAIABAAAAAP///ywAAAAADAANAAACE4yPqQmsbeALctV5j8w3rw+GY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77172" id="AutoShape 49" o:spid="_x0000_s1026" alt="data:image;base64,R0lGODdhDAANAIABAAAAAP///ywAAAAADAANAAACE4yPqQmsbeALctV5j8w3rw+GYgEAOw==" style="width:8.8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" filled="f" stroked="f">
                <o:lock v:ext="edit" aspectratio="t"/>
                <w10:anchorlock/>
              </v:rect>
            </w:pict>
          </mc:Fallback>
        </mc:AlternateContent>
      </w:r>
      <w:r w:rsidRPr="002B3C55">
        <w:rPr>
          <w:rFonts w:ascii="Arial" w:eastAsia="Times New Roman" w:hAnsi="Arial" w:cs="Arial"/>
          <w:color w:val="444444"/>
          <w:sz w:val="24"/>
          <w:szCs w:val="24"/>
          <w:lang w:eastAsia="ru-RU"/>
        </w:rPr>
        <w:t>1500 мм.</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На объектах с очень большим количеством туристов размеры кабины лифта должны составлять не менее 2100 мм</w:t>
      </w:r>
      <w:r w:rsidRPr="002B3C55">
        <w:rPr>
          <w:rFonts w:ascii="Arial" w:eastAsia="Times New Roman" w:hAnsi="Arial" w:cs="Arial"/>
          <w:noProof/>
          <w:color w:val="444444"/>
          <w:sz w:val="24"/>
          <w:szCs w:val="24"/>
          <w:lang w:eastAsia="ru-RU"/>
        </w:rPr>
        <mc:AlternateContent>
          <mc:Choice Requires="wps">
            <w:drawing>
              <wp:inline distT="0" distB="0" distL="0" distR="0" wp14:anchorId="37514537" wp14:editId="1B750253">
                <wp:extent cx="112395" cy="120650"/>
                <wp:effectExtent l="0" t="0" r="0" b="0"/>
                <wp:docPr id="18" name="AutoShape 50" descr="data:image;base64,R0lGODdhDAANAIABAAAAAP///ywAAAAADAANAAACE4yPqQmsbeALctV5j8w3rw+GY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BE7425" id="AutoShape 50" o:spid="_x0000_s1026" alt="data:image;base64,R0lGODdhDAANAIABAAAAAP///ywAAAAADAANAAACE4yPqQmsbeALctV5j8w3rw+GYgEAOw==" style="width:8.8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" filled="f" stroked="f">
                <o:lock v:ext="edit" aspectratio="t"/>
                <w10:anchorlock/>
              </v:rect>
            </w:pict>
          </mc:Fallback>
        </mc:AlternateContent>
      </w:r>
      <w:r w:rsidRPr="002B3C55">
        <w:rPr>
          <w:rFonts w:ascii="Arial" w:eastAsia="Times New Roman" w:hAnsi="Arial" w:cs="Arial"/>
          <w:color w:val="444444"/>
          <w:sz w:val="24"/>
          <w:szCs w:val="24"/>
          <w:lang w:eastAsia="ru-RU"/>
        </w:rPr>
        <w:t>1500 мм.</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Уровень освещенности в кабине лифта должен поддерживаться на уровне внешнего освещения в холле. Свет должен быть ровным, не мерцающим, с уровнем освещенности не менее 100 </w:t>
      </w:r>
      <w:proofErr w:type="spellStart"/>
      <w:r w:rsidRPr="002B3C55">
        <w:rPr>
          <w:rFonts w:ascii="Arial" w:eastAsia="Times New Roman" w:hAnsi="Arial" w:cs="Arial"/>
          <w:color w:val="444444"/>
          <w:sz w:val="24"/>
          <w:szCs w:val="24"/>
          <w:lang w:eastAsia="ru-RU"/>
        </w:rPr>
        <w:t>лк</w:t>
      </w:r>
      <w:proofErr w:type="spellEnd"/>
      <w:r w:rsidRPr="002B3C55">
        <w:rPr>
          <w:rFonts w:ascii="Arial" w:eastAsia="Times New Roman" w:hAnsi="Arial" w:cs="Arial"/>
          <w:color w:val="444444"/>
          <w:sz w:val="24"/>
          <w:szCs w:val="24"/>
          <w:lang w:eastAsia="ru-RU"/>
        </w:rPr>
        <w:t>.</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На всех стенах на высоте 900 мм над уровнем пола должны быть устроены поручни с круглой в сечении частью для захвата диаметром 40 мм.</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Для удобства туристов с нарушениями зрения полы внутри лифтов должны быть легко распознаваемыми (не должны иметь темную однотонную поверхность).</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лифтах, обслуживающих только два этажа, рекомендуется применять проходную конструкцию с двумя дверями (одна спереди, одна сзади) таким образом, чтобы выход из кабины был расположен со стороны, противоположной входу, что позволит исключить необходимость разворота туристов для выхода из кабины.</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Если проходная конструкция кабины лифта невозможна, на задней ее стенке должно быть установлено зеркало. Нижний край зеркала должен располагаться на высоте не более 1000 мм от отметки чистого пола. Ширина зеркала должна быть равной ширине кабины лифта.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Полы должны иметь нескользкую поверхность. На высоте 900 мм должны быть устроены поручни.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Должен быть предусмотрен индикатор с указанием положения кабины лифта при ее движении и остановке на разных этажах.</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Кнопки управления</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Кнопки управления должны располагаться на боковой стенке на расстоянии приблизительно 250 мм от передней панели, что позволит пассажирам в инвалидных колясках получить доступ к кнопкам управления без необходимости наклоняться вперед или оборачиваться назад и исключит опасность падения. При наличии двух панелей управления кабиной рекомендуется устанавливать одну панель на боковой стенке, а вторую - на передней панели с противоположной стороны. Кнопки управления кабиной лифта должны быть легкодоступны из инвалидной коляски при въезде пассажира в кабину лифта.</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нижней части панели управления должны быть расположены кнопка аварийного вызова и кнопки управления дверями на высоте не менее 850 мм от пола. Кнопка верхнего этажа должна располагаться на высоте не более 1200 мм от пола.</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Кнопки этажей в кабине лифта должны иметь диаметр не менее 20 мм и должны быть выступающими или тактильными. Они должны быть оснащены визуальными и кратковременными звуковыми индикаторами, срабатывающими при каждом нажатии и подтверждающими, что вызов принят.</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Все кнопки управления кабиной лифта должны быть снабжены выступающими символами (буквами и цифрами), расположенными слева от соответствующих кнопок, к которым они относятся, или на самих кнопках.</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Для аварийной связи вместо обычных телефонных трубок следует использовать систему селекторного типа (без использования рук).</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Лифты, обслуживающие более двух этажей, должны быть оснащены средствами звуковой индикации этажа при помощи синтезированной речи, сообщающими также направление движения и этаж назначения лифта.</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Прочие требования</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Технические средства связи, информации и сигнализации общего пользования, применяемые для оснащения доступных для инвалидов лифтов, должны соответствовать требованиям 9.6 </w:t>
      </w:r>
      <w:hyperlink r:id="rId23" w:history="1">
        <w:r w:rsidRPr="002B3C55">
          <w:rPr>
            <w:rFonts w:ascii="Arial" w:eastAsia="Times New Roman" w:hAnsi="Arial" w:cs="Arial"/>
            <w:color w:val="3451A0"/>
            <w:sz w:val="24"/>
            <w:szCs w:val="24"/>
            <w:u w:val="single"/>
            <w:lang w:eastAsia="ru-RU"/>
          </w:rPr>
          <w:t>ГОСТ Р 51671-2000</w:t>
        </w:r>
      </w:hyperlink>
      <w:r w:rsidRPr="002B3C55">
        <w:rPr>
          <w:rFonts w:ascii="Arial" w:eastAsia="Times New Roman" w:hAnsi="Arial" w:cs="Arial"/>
          <w:color w:val="444444"/>
          <w:sz w:val="24"/>
          <w:szCs w:val="24"/>
          <w:lang w:eastAsia="ru-RU"/>
        </w:rPr>
        <w:t>.</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лифте должны подаваться звуковые сообщения о номере этажа при остановке кабины лифта на площадке и при открытии/закрытии дверей, а также о направлении движения (вверх или вниз).</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Для панелей управления лифтом в лифтовых холлах устанавливаются такие же требования, как для панелей управления в кабинах лифтов.</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Каждый лифт должен быть оснащен системой двусторонней связи, подключенной к системе экстренного реагирования. Верхняя точка этой системы должна располагаться на высоте не более 1200 мм над полом и должна быть помечена выступающим символом или буквами (см. рисунок 9).</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tbl>
      <w:tblPr>
        <w:tblW w:w="0" w:type="auto"/>
        <w:jc w:val="center"/>
        <w:tblCellMar>
          <w:left w:w="0" w:type="dxa"/>
          <w:right w:w="0" w:type="dxa"/>
        </w:tblCellMar>
        <w:tblLook w:val="04A0" w:firstRow="1" w:lastRow="0" w:firstColumn="1" w:lastColumn="0" w:noHBand="0" w:noVBand="1"/>
      </w:tblPr>
      <w:tblGrid>
        <w:gridCol w:w="8131"/>
      </w:tblGrid>
      <w:tr w:rsidR="002B3C55" w:rsidRPr="002B3C55" w:rsidTr="002B3C55">
        <w:trPr>
          <w:trHeight w:val="15"/>
          <w:jc w:val="center"/>
        </w:trPr>
        <w:tc>
          <w:tcPr>
            <w:tcW w:w="8131"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r>
      <w:tr w:rsidR="002B3C55" w:rsidRPr="002B3C55" w:rsidTr="002B3C55">
        <w:trPr>
          <w:jc w:val="center"/>
        </w:trPr>
        <w:tc>
          <w:tcPr>
            <w:tcW w:w="8131" w:type="dxa"/>
            <w:tcBorders>
              <w:top w:val="nil"/>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240" w:line="240" w:lineRule="auto"/>
              <w:jc w:val="center"/>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noProof/>
                <w:sz w:val="24"/>
                <w:szCs w:val="24"/>
                <w:lang w:eastAsia="ru-RU"/>
              </w:rPr>
              <w:drawing>
                <wp:inline distT="0" distB="0" distL="0" distR="0" wp14:anchorId="43D91DCE" wp14:editId="4FA365FE">
                  <wp:extent cx="2967355" cy="4071620"/>
                  <wp:effectExtent l="0" t="0" r="4445" b="5080"/>
                  <wp:docPr id="3" name="Рисунок 3" descr="https://api.docs.cntd.ru/img/12/00/10/70/32/fae2ea4d-f0a0-41a9-8a64-59ed9c443c34/P008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12/00/10/70/32/fae2ea4d-f0a0-41a9-8a64-59ed9c443c34/P0083000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67355" cy="4071620"/>
                          </a:xfrm>
                          <a:prstGeom prst="rect">
                            <a:avLst/>
                          </a:prstGeom>
                          <a:noFill/>
                          <a:ln>
                            <a:noFill/>
                          </a:ln>
                        </pic:spPr>
                      </pic:pic>
                    </a:graphicData>
                  </a:graphic>
                </wp:inline>
              </w:drawing>
            </w:r>
          </w:p>
        </w:tc>
      </w:tr>
    </w:tbl>
    <w:p w:rsidR="002B3C55" w:rsidRPr="002B3C55" w:rsidRDefault="002B3C55" w:rsidP="002B3C55">
      <w:pPr>
        <w:spacing w:after="0" w:line="240" w:lineRule="auto"/>
        <w:jc w:val="center"/>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t>Рисунок 9 - Панель управления лифтом</w:t>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Эскалаторы</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Эскалаторы не считаются частью доступного маршрута, поскольку ими не могут пользоваться туристы с собаками-поводырями и некоторые категории туристов с нарушениями опорно-двигательного аппарата или равновесия.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Поскольку эскалаторы могут использоваться туристами с двигательными и сенсорными нарушениями, они должны отвечать следующим основным требованиям безопасности: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быть оснащены тактильными предупреждающими знаками у верхнего края и иметь высококонтрастную маркировку (желательно яркого желтого цвета) всех кромок ступеней и боковых краев;</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 уровень освещенности на эскалаторах должен составлять не менее 200 </w:t>
      </w:r>
      <w:proofErr w:type="spellStart"/>
      <w:r w:rsidRPr="002B3C55">
        <w:rPr>
          <w:rFonts w:ascii="Arial" w:eastAsia="Times New Roman" w:hAnsi="Arial" w:cs="Arial"/>
          <w:color w:val="444444"/>
          <w:sz w:val="24"/>
          <w:szCs w:val="24"/>
          <w:lang w:eastAsia="ru-RU"/>
        </w:rPr>
        <w:t>лк</w:t>
      </w:r>
      <w:proofErr w:type="spellEnd"/>
      <w:r w:rsidRPr="002B3C55">
        <w:rPr>
          <w:rFonts w:ascii="Arial" w:eastAsia="Times New Roman" w:hAnsi="Arial" w:cs="Arial"/>
          <w:color w:val="444444"/>
          <w:sz w:val="24"/>
          <w:szCs w:val="24"/>
          <w:lang w:eastAsia="ru-RU"/>
        </w:rPr>
        <w:t>.</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В качестве альтернативы эскалатору необходимо предусмотреть по соседству лифт или лестницу.</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     </w:t>
      </w: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2"/>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5.2 Положение о чрезвычайной ситуации</w:t>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случае пожара, когда лифты не могут использоваться, для туристов, испытывающих сложности при спуске по лестнице, должны быть предусмотрены зоны, в которых им будет оказана помощь до эвакуации.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Эвакуация в экстренных ситуациях</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Маршруты, использующиеся в качестве "маршрутов аварийной эвакуации", должны соответствовать принципам доступности.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На маршрутах, использующихся для непосредственного выхода в открытую безопасную зону, должны отсутствовать какие-либо препятствия на пути движения.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Места обслуживания и постоянного нахождения туристов с ограниченными физическими возможностями должны располагаться на минимально возможных расстояниях от эвакуационных выходов из помещений, с этажей и из зданий наружу. При этом расстояние от дверей помещения с пребыванием инвалидов, выходящего в тупиковый коридор, до эвакуационного выхода с этажа не должно превышать 15 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Зоны помощи при эвакуации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Зоны помощи при эвакуации должны быть предусмотрены во всех случаях, когда непосредственный выход в открытую и безопасную зону невозможен. Эти зоны должны располагаться на доступном маршруте и должны иметь размер из расчета не менее 850 мм</w:t>
      </w:r>
      <w:r w:rsidRPr="002B3C55">
        <w:rPr>
          <w:rFonts w:ascii="Arial" w:eastAsia="Times New Roman" w:hAnsi="Arial" w:cs="Arial"/>
          <w:noProof/>
          <w:color w:val="444444"/>
          <w:sz w:val="24"/>
          <w:szCs w:val="24"/>
          <w:lang w:eastAsia="ru-RU"/>
        </w:rPr>
        <mc:AlternateContent>
          <mc:Choice Requires="wps">
            <w:drawing>
              <wp:inline distT="0" distB="0" distL="0" distR="0" wp14:anchorId="7B5944F8" wp14:editId="50D4BD50">
                <wp:extent cx="112395" cy="120650"/>
                <wp:effectExtent l="0" t="0" r="0" b="0"/>
                <wp:docPr id="17" name="AutoShape 52" descr="data:image;base64,R0lGODdhDAANAIABAAAAAP///ywAAAAADAANAAACE4yPqQmsbeALctV5j8w3rw+GY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C4139C" id="AutoShape 52" o:spid="_x0000_s1026" alt="data:image;base64,R0lGODdhDAANAIABAAAAAP///ywAAAAADAANAAACE4yPqQmsbeALctV5j8w3rw+GYgEAOw==" style="width:8.8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" filled="f" stroked="f">
                <o:lock v:ext="edit" aspectratio="t"/>
                <w10:anchorlock/>
              </v:rect>
            </w:pict>
          </mc:Fallback>
        </mc:AlternateContent>
      </w:r>
      <w:r w:rsidRPr="002B3C55">
        <w:rPr>
          <w:rFonts w:ascii="Arial" w:eastAsia="Times New Roman" w:hAnsi="Arial" w:cs="Arial"/>
          <w:color w:val="444444"/>
          <w:sz w:val="24"/>
          <w:szCs w:val="24"/>
          <w:lang w:eastAsia="ru-RU"/>
        </w:rPr>
        <w:t>1300 мм на одного потенциального посетителя (см. рисунок 10). В каждом средстве размещения должно быть предусмотрено не менее двух таких зон.</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tbl>
      <w:tblPr>
        <w:tblW w:w="0" w:type="auto"/>
        <w:jc w:val="center"/>
        <w:tblCellMar>
          <w:left w:w="0" w:type="dxa"/>
          <w:right w:w="0" w:type="dxa"/>
        </w:tblCellMar>
        <w:tblLook w:val="04A0" w:firstRow="1" w:lastRow="0" w:firstColumn="1" w:lastColumn="0" w:noHBand="0" w:noVBand="1"/>
      </w:tblPr>
      <w:tblGrid>
        <w:gridCol w:w="8131"/>
      </w:tblGrid>
      <w:tr w:rsidR="002B3C55" w:rsidRPr="002B3C55" w:rsidTr="002B3C55">
        <w:trPr>
          <w:trHeight w:val="15"/>
          <w:jc w:val="center"/>
        </w:trPr>
        <w:tc>
          <w:tcPr>
            <w:tcW w:w="8131"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r>
      <w:tr w:rsidR="002B3C55" w:rsidRPr="002B3C55" w:rsidTr="002B3C55">
        <w:trPr>
          <w:jc w:val="center"/>
        </w:trPr>
        <w:tc>
          <w:tcPr>
            <w:tcW w:w="8131" w:type="dxa"/>
            <w:tcBorders>
              <w:top w:val="nil"/>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240" w:line="240" w:lineRule="auto"/>
              <w:jc w:val="center"/>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noProof/>
                <w:sz w:val="24"/>
                <w:szCs w:val="24"/>
                <w:lang w:eastAsia="ru-RU"/>
              </w:rPr>
              <w:lastRenderedPageBreak/>
              <w:drawing>
                <wp:inline distT="0" distB="0" distL="0" distR="0" wp14:anchorId="2AB7D5D5" wp14:editId="30DB71E8">
                  <wp:extent cx="3614420" cy="2294890"/>
                  <wp:effectExtent l="0" t="0" r="5080" b="0"/>
                  <wp:docPr id="4" name="Рисунок 4" descr="https://api.docs.cntd.ru/img/12/00/10/70/32/fae2ea4d-f0a0-41a9-8a64-59ed9c443c34/P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12/00/10/70/32/fae2ea4d-f0a0-41a9-8a64-59ed9c443c34/P008B000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4420" cy="2294890"/>
                          </a:xfrm>
                          <a:prstGeom prst="rect">
                            <a:avLst/>
                          </a:prstGeom>
                          <a:noFill/>
                          <a:ln>
                            <a:noFill/>
                          </a:ln>
                        </pic:spPr>
                      </pic:pic>
                    </a:graphicData>
                  </a:graphic>
                </wp:inline>
              </w:drawing>
            </w:r>
          </w:p>
        </w:tc>
      </w:tr>
    </w:tbl>
    <w:p w:rsidR="002B3C55" w:rsidRPr="002B3C55" w:rsidRDefault="002B3C55" w:rsidP="002B3C55">
      <w:pPr>
        <w:spacing w:after="0" w:line="240" w:lineRule="auto"/>
        <w:jc w:val="center"/>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t>Рисунок 10 - Зона оказания помощи при эвакуации</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Зоны помощи при эвакуации должны быть отмечены в планах действий в чрезвычайных ситуациях. Такие зоны должны иметь защиту от дыма. Общее количество таких зон в здании или сооружении должно быть не менее трех.</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Прочие обязательные требования:</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информационные указатели и инструкции по действиям в чрезвычайных ситуациях для зон помощи при эвакуации должны располагаться на небольшой высоте, должны быть высококонтрастными и отмечены рельефным шрифтом;</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входные двери должны иметь цвет, контрастный по отношению к прилегающим поверхностям;</w:t>
      </w:r>
    </w:p>
    <w:p w:rsidR="0040699A"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каждая зона помощи при эвакуации должна быть оснащена селекторной связью, рассчитанной на пользование без помощи рук, или другим устройством связи;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обслуживающий персонал должен пройти необходимый курс обучения по надлежащему использованию этой зоны;</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кромки ступеней, поручни лестниц на выходе должны быть окрашены краской, светящейся в темноте.</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Аварийная сигнализация</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Системы и технические средства аварийной сигнализации должны соответствовать </w:t>
      </w:r>
      <w:hyperlink r:id="rId26" w:anchor="7D20K3" w:history="1">
        <w:r w:rsidRPr="002B3C55">
          <w:rPr>
            <w:rFonts w:ascii="Arial" w:eastAsia="Times New Roman" w:hAnsi="Arial" w:cs="Arial"/>
            <w:color w:val="3451A0"/>
            <w:sz w:val="24"/>
            <w:szCs w:val="24"/>
            <w:u w:val="single"/>
            <w:lang w:eastAsia="ru-RU"/>
          </w:rPr>
          <w:t>ГОСТ Р 51671</w:t>
        </w:r>
      </w:hyperlink>
      <w:r w:rsidRPr="002B3C55">
        <w:rPr>
          <w:rFonts w:ascii="Arial" w:eastAsia="Times New Roman" w:hAnsi="Arial" w:cs="Arial"/>
          <w:color w:val="444444"/>
          <w:sz w:val="24"/>
          <w:szCs w:val="24"/>
          <w:lang w:eastAsia="ru-RU"/>
        </w:rPr>
        <w:t>.</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В дополнение к звуковой сигнализации, используемой в обычных системах предупреждения об экстренных ситуациях для оповещения туристов, должна быть предусмотрена визуальная или стробоскопическая система пожарной </w:t>
      </w:r>
      <w:r w:rsidRPr="002B3C55">
        <w:rPr>
          <w:rFonts w:ascii="Arial" w:eastAsia="Times New Roman" w:hAnsi="Arial" w:cs="Arial"/>
          <w:color w:val="444444"/>
          <w:sz w:val="24"/>
          <w:szCs w:val="24"/>
          <w:lang w:eastAsia="ru-RU"/>
        </w:rPr>
        <w:lastRenderedPageBreak/>
        <w:t>сигнализации (в виде прерывистых световых сигналов), сигналы которой должны быть видимы в местах скопления людей, во всех местах общего пользования на территории здания, а также перед лифтами. Максимальная допустимая частота следования стробоскопических импульсов должна составлять 1-3 Гц.</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туалетных комнатах, рассчитанных на использование туристами в инвалидных колясках, должны быть предусмотрены кнопки экстренного вызова, которые позволят оказать помощь людям в случае падения при посадке/вставании с унитаза.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Посты пожарной сигнализации и огнетушители должны быть установлены на доступной высоте, позволяющей туристам в инвалидных колясках и другим людям сообщить о возникновении экстренной ситуации или воспользоваться аварийно-спасательным оборудованием. Эти устройства должны быть установлены на рабочей высоте не более 1200 мм, на участке стены со свободным доступом без каких-либо препятствий.</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Пункты первой помощи</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Все медицинские пункты должны быть рассчитаны как на обычных туристов, так и на людей с инвалидностью. Местоположение пунктов первой помощи должно быть отмечено тактильными/высококонтрастными информационными указателями, а проходы к пунктам должны быть доступны для туристов в инвалидных колясках и пользующихся приспособлениями для ходьбы. Кроме того, в медицинских пунктах должна быть установлена дополнительная каталка с регулируемой высотой или специальная кушетка. В непосредственной близости от медицинского пункта должен быть расположен доступный туалет для лиц обоего пола.</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Инструкции по эвакуации из здания</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Для обеспечения доступа туристов с нарушениями зрения и других людей к информации по действиям в экстренной ситуации и схемам эвакуации, инструкции по эвакуации из здания должны быть напечатаны крупным шрифтом (не менее 14), высококонтрастным цветом (рекомендуется использовать красный шрифт на белом фоне или наоборот) и должны включать план этажа с четко отмеченными выходами. Эти знаки должны быть размещены на высоте не более 1350 мм от отметки основания пола, и на них должен быть указан доступный маршрут движения к ближайшему выходу и/или зоне помощи при эвакуации.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Прочие требования</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Прочие требования к обеспечению доступности на случай чрезвычайной ситуации: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устройства открывания дверей с механическим приводом должны продолжать исправно работать при возникновении экстренной ситуации;</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 при возникновении экстренной ситуации освещение должно помогать людям найти выход из опасной зоны;</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Телефоны</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В каждой группе телефонов общего пользования, по крайней мере, один телефон должен быть доступен для пользователя в инвалидной коляске. Этот телефон должен быть отмечен соответствующим международным символом.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Чтобы обеспечить размещение пользователя в инвалидной коляске боком по отношению к такому телефону, телефон должен располагаться на расстоянии не менее 300 мм от препятствий по сторонам.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Доступные телефоны общего пользования должны быть установлены на высоте не более 1200 мм от отметки чистого пола. Такие телефоны должны быть оснащены средствами регулирования громкости. Длина шнура между аппаратом и трубкой должна составлять не менее 600 мм.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По крайней мере, один телефон в каждой группе таксофонов/телефонов общего пользования должен быть оснащен средствами </w:t>
      </w:r>
      <w:r w:rsidRPr="002B3C55">
        <w:rPr>
          <w:rFonts w:ascii="Arial" w:eastAsia="Times New Roman" w:hAnsi="Arial" w:cs="Arial"/>
          <w:noProof/>
          <w:color w:val="444444"/>
          <w:sz w:val="24"/>
          <w:szCs w:val="24"/>
          <w:lang w:eastAsia="ru-RU"/>
        </w:rPr>
        <w:drawing>
          <wp:inline distT="0" distB="0" distL="0" distR="0" wp14:anchorId="69930A0B" wp14:editId="4F1626D5">
            <wp:extent cx="793750" cy="198120"/>
            <wp:effectExtent l="0" t="0" r="6350" b="0"/>
            <wp:docPr id="5" name="Рисунок 5" descr="https://api.docs.cntd.ru/img/12/00/10/70/32/fae2ea4d-f0a0-41a9-8a64-59ed9c443c34/P00B9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api.docs.cntd.ru/img/12/00/10/70/32/fae2ea4d-f0a0-41a9-8a64-59ed9c443c34/P00B900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3750" cy="198120"/>
                    </a:xfrm>
                    <a:prstGeom prst="rect">
                      <a:avLst/>
                    </a:prstGeom>
                    <a:noFill/>
                    <a:ln>
                      <a:noFill/>
                    </a:ln>
                  </pic:spPr>
                </pic:pic>
              </a:graphicData>
            </a:graphic>
          </wp:inline>
        </w:drawing>
      </w:r>
      <w:r w:rsidRPr="002B3C55">
        <w:rPr>
          <w:rFonts w:ascii="Arial" w:eastAsia="Times New Roman" w:hAnsi="Arial" w:cs="Arial"/>
          <w:color w:val="444444"/>
          <w:sz w:val="24"/>
          <w:szCs w:val="24"/>
          <w:lang w:eastAsia="ru-RU"/>
        </w:rPr>
        <w:t> для пользования им людьми с нарушением слуха.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Интернет-кафе</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Интернет-кафе рассматриваются как средство общения, эквивалентное телефону, благодаря возможности для посетителей общаться через Интернет. По этой причине интернет-кафе должны быть физически доступны для инвалидов и предоставлять компьютерные услуги, доступные для использования всеми посетителями.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Основные физические требования включают:</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наличие широкого и легкодоступного входа - ширина не менее 1200 мм;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низкие стойки информации и стойки касс - высота 850 мм и ширина 1000 мм;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наличие доступно расположенных камер хранения ценных вещей - панель управления на высоте не ниже 450 мм и не выше 1200 мм;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ширина проходов вокруг стульев и столов - 1000 мм;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высота компьютерных столов - 750 мм, но не более 850 мм, некоторое число компьютерных столов должно иметь регулируемую высоту;</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сиденья для работы за компьютерами должны иметь высоту 450-500 мм, обеспечивать регулировку по высоте и поддержку спины;</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 наличие под столом пространства для собак-поводырей.</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5.6.2 Информационные указатели</w:t>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Средства визуальной и тактильной информации должны соответствовать требованиям </w:t>
      </w:r>
      <w:hyperlink r:id="rId28" w:anchor="7D20K3" w:history="1">
        <w:r w:rsidRPr="002B3C55">
          <w:rPr>
            <w:rFonts w:ascii="Arial" w:eastAsia="Times New Roman" w:hAnsi="Arial" w:cs="Arial"/>
            <w:color w:val="3451A0"/>
            <w:sz w:val="24"/>
            <w:szCs w:val="24"/>
            <w:u w:val="single"/>
            <w:lang w:eastAsia="ru-RU"/>
          </w:rPr>
          <w:t>ГОСТ Р 51671</w:t>
        </w:r>
      </w:hyperlink>
      <w:r w:rsidRPr="002B3C55">
        <w:rPr>
          <w:rFonts w:ascii="Arial" w:eastAsia="Times New Roman" w:hAnsi="Arial" w:cs="Arial"/>
          <w:color w:val="444444"/>
          <w:sz w:val="24"/>
          <w:szCs w:val="24"/>
          <w:lang w:eastAsia="ru-RU"/>
        </w:rPr>
        <w:t>, </w:t>
      </w:r>
      <w:hyperlink r:id="rId29" w:anchor="7D20K3" w:history="1">
        <w:r w:rsidRPr="002B3C55">
          <w:rPr>
            <w:rFonts w:ascii="Arial" w:eastAsia="Times New Roman" w:hAnsi="Arial" w:cs="Arial"/>
            <w:color w:val="3451A0"/>
            <w:sz w:val="24"/>
            <w:szCs w:val="24"/>
            <w:u w:val="single"/>
            <w:lang w:eastAsia="ru-RU"/>
          </w:rPr>
          <w:t>ГОСТ Р 52875</w:t>
        </w:r>
      </w:hyperlink>
      <w:r w:rsidRPr="002B3C55">
        <w:rPr>
          <w:rFonts w:ascii="Arial" w:eastAsia="Times New Roman" w:hAnsi="Arial" w:cs="Arial"/>
          <w:color w:val="444444"/>
          <w:sz w:val="24"/>
          <w:szCs w:val="24"/>
          <w:lang w:eastAsia="ru-RU"/>
        </w:rPr>
        <w:t>.</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Для туристов с ограниченными физическими возможностями наличие международного знака (символа) доступности на информационных указателях и щитах дает уверенность в том, что они двигаются правильным путем к нужным объектам, которые являются доступными (см. рисунок 15).</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tbl>
      <w:tblPr>
        <w:tblW w:w="0" w:type="auto"/>
        <w:jc w:val="center"/>
        <w:tblCellMar>
          <w:left w:w="0" w:type="dxa"/>
          <w:right w:w="0" w:type="dxa"/>
        </w:tblCellMar>
        <w:tblLook w:val="04A0" w:firstRow="1" w:lastRow="0" w:firstColumn="1" w:lastColumn="0" w:noHBand="0" w:noVBand="1"/>
      </w:tblPr>
      <w:tblGrid>
        <w:gridCol w:w="8131"/>
      </w:tblGrid>
      <w:tr w:rsidR="002B3C55" w:rsidRPr="002B3C55" w:rsidTr="002B3C55">
        <w:trPr>
          <w:trHeight w:val="15"/>
          <w:jc w:val="center"/>
        </w:trPr>
        <w:tc>
          <w:tcPr>
            <w:tcW w:w="8131"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r>
      <w:tr w:rsidR="002B3C55" w:rsidRPr="002B3C55" w:rsidTr="002B3C55">
        <w:trPr>
          <w:jc w:val="center"/>
        </w:trPr>
        <w:tc>
          <w:tcPr>
            <w:tcW w:w="8131" w:type="dxa"/>
            <w:tcBorders>
              <w:top w:val="nil"/>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240" w:line="240" w:lineRule="auto"/>
              <w:jc w:val="center"/>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noProof/>
                <w:sz w:val="24"/>
                <w:szCs w:val="24"/>
                <w:lang w:eastAsia="ru-RU"/>
              </w:rPr>
              <w:drawing>
                <wp:inline distT="0" distB="0" distL="0" distR="0" wp14:anchorId="48F534A4" wp14:editId="26C55917">
                  <wp:extent cx="3122930" cy="3398520"/>
                  <wp:effectExtent l="0" t="0" r="1270" b="0"/>
                  <wp:docPr id="6" name="Рисунок 6" descr="https://api.docs.cntd.ru/img/12/00/10/70/32/fae2ea4d-f0a0-41a9-8a64-59ed9c443c34/P00B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pi.docs.cntd.ru/img/12/00/10/70/32/fae2ea4d-f0a0-41a9-8a64-59ed9c443c34/P00BD000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2930" cy="3398520"/>
                          </a:xfrm>
                          <a:prstGeom prst="rect">
                            <a:avLst/>
                          </a:prstGeom>
                          <a:noFill/>
                          <a:ln>
                            <a:noFill/>
                          </a:ln>
                        </pic:spPr>
                      </pic:pic>
                    </a:graphicData>
                  </a:graphic>
                </wp:inline>
              </w:drawing>
            </w:r>
          </w:p>
        </w:tc>
      </w:tr>
    </w:tbl>
    <w:p w:rsidR="002B3C55" w:rsidRPr="002B3C55" w:rsidRDefault="002B3C55" w:rsidP="002B3C55">
      <w:pPr>
        <w:spacing w:after="0" w:line="240" w:lineRule="auto"/>
        <w:jc w:val="center"/>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t>Рисунок 15 - Международный знак (символ) доступности</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Наличие доступных информационных указателей, описательных и специальных знаков, содержащих пиктограммы, стрелки и тексты, становится особо необходимым в случаях, когда доступный путь движения на объекты отличается от пути движения для большинства туристов.</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Основные элементы доступных информационных указателей:</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наличие соответствующего международного символа, стрелки, указывающей направление, а также письменного описания соответствующего объекта;</w:t>
      </w: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Примечание - Информационные указатели на определенные зоны, </w:t>
      </w:r>
      <w:proofErr w:type="gramStart"/>
      <w:r w:rsidRPr="002B3C55">
        <w:rPr>
          <w:rFonts w:ascii="Arial" w:eastAsia="Times New Roman" w:hAnsi="Arial" w:cs="Arial"/>
          <w:color w:val="444444"/>
          <w:sz w:val="24"/>
          <w:szCs w:val="24"/>
          <w:lang w:eastAsia="ru-RU"/>
        </w:rPr>
        <w:t>например</w:t>
      </w:r>
      <w:proofErr w:type="gramEnd"/>
      <w:r w:rsidRPr="002B3C55">
        <w:rPr>
          <w:rFonts w:ascii="Arial" w:eastAsia="Times New Roman" w:hAnsi="Arial" w:cs="Arial"/>
          <w:color w:val="444444"/>
          <w:sz w:val="24"/>
          <w:szCs w:val="24"/>
          <w:lang w:eastAsia="ru-RU"/>
        </w:rPr>
        <w:t xml:space="preserve"> туалеты (мужские/женские/доступные), должны размещаться на высоте 2500 мм, чтобы они были заметными над толпой туристов. Все информационные указатели </w:t>
      </w:r>
      <w:r w:rsidRPr="002B3C55">
        <w:rPr>
          <w:rFonts w:ascii="Arial" w:eastAsia="Times New Roman" w:hAnsi="Arial" w:cs="Arial"/>
          <w:color w:val="444444"/>
          <w:sz w:val="24"/>
          <w:szCs w:val="24"/>
          <w:lang w:eastAsia="ru-RU"/>
        </w:rPr>
        <w:lastRenderedPageBreak/>
        <w:t>возле дверей туалетов должны включать часть, выполненную шрифтом Брайля, и рельефными буквами.</w:t>
      </w:r>
      <w:r w:rsidRPr="002B3C55">
        <w:rPr>
          <w:rFonts w:ascii="Arial" w:eastAsia="Times New Roman" w:hAnsi="Arial" w:cs="Arial"/>
          <w:color w:val="444444"/>
          <w:sz w:val="24"/>
          <w:szCs w:val="24"/>
          <w:lang w:eastAsia="ru-RU"/>
        </w:rPr>
        <w:br/>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указательные и информационные щиты должны включать указание на доступные элементы, которые должны быть обозначены международным символом доступа;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для информации необходимо использовать только арабские цифры и шрифты без засечек (сан-сериф);</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поверхность знаков и указателей не должна иметь блеска.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Примечание - Знаки, расположенные на отражающем фоне или на оргстекле, не эффективны для людей с нарушениями зрения. Знаки должны быть расположены так, чтобы люди в инвалидной коляске, как и люди с нарушениями зрения могли легко их увидеть;</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буквы и символы на знаках должны быть выполнены высококонтрастными цветами по отношению к фону, одноцветный фон является предпочтительным;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знаки должны иметь символы со строгим отношением ширины к высоте: для элементов от 1:6 до 1:10 и для букв и цифр от 3:5 до 1:1;</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указатели направления вдоль пешеходных путей должны сочетать цвет, текстуру и общую установку/расположение вдоль всего пути для указания направления.</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b/>
          <w:bCs/>
          <w:color w:val="444444"/>
          <w:sz w:val="24"/>
          <w:szCs w:val="24"/>
          <w:bdr w:val="none" w:sz="0" w:space="0" w:color="auto" w:frame="1"/>
          <w:lang w:eastAsia="ru-RU"/>
        </w:rPr>
        <w:t>Места расположения указателей</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Надлежащими местами для расположения информационных указателей являются:</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доступные транспортные остановки для автобусов;</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доступные автомобильные парковки (при наличии таковых);</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доступные проходы к входам на объекты туриндустрии;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доступные проходы к доступным посадочным местам на территории объекта туриндустрии;</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доступные проходы к доступным туалетам;</w:t>
      </w:r>
      <w:r w:rsidRPr="002B3C55">
        <w:rPr>
          <w:rFonts w:ascii="Arial" w:eastAsia="Times New Roman" w:hAnsi="Arial" w:cs="Arial"/>
          <w:color w:val="444444"/>
          <w:sz w:val="24"/>
          <w:szCs w:val="24"/>
          <w:lang w:eastAsia="ru-RU"/>
        </w:rPr>
        <w:br/>
      </w:r>
    </w:p>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lastRenderedPageBreak/>
        <w:t>- основные точки пересечения путей движения.</w:t>
      </w: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     6 Требования к персоналу</w:t>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Персонал средств размещения при встрече и обслуживании туристов с ограниченными физическими возможностями должен уделять особое внимание и оказывать им необходимую помощь, при этом соблюдая этику общения с людьми с инвалидностью согласно </w:t>
      </w:r>
      <w:hyperlink r:id="rId31" w:anchor="7D20K3" w:history="1">
        <w:r w:rsidRPr="002B3C55">
          <w:rPr>
            <w:rFonts w:ascii="Arial" w:eastAsia="Times New Roman" w:hAnsi="Arial" w:cs="Arial"/>
            <w:color w:val="3451A0"/>
            <w:sz w:val="24"/>
            <w:szCs w:val="24"/>
            <w:u w:val="single"/>
            <w:lang w:eastAsia="ru-RU"/>
          </w:rPr>
          <w:t>ГОСТ Р 54603</w:t>
        </w:r>
      </w:hyperlink>
      <w:r w:rsidRPr="002B3C55">
        <w:rPr>
          <w:rFonts w:ascii="Arial" w:eastAsia="Times New Roman" w:hAnsi="Arial" w:cs="Arial"/>
          <w:color w:val="444444"/>
          <w:sz w:val="24"/>
          <w:szCs w:val="24"/>
          <w:lang w:eastAsia="ru-RU"/>
        </w:rPr>
        <w:t>. Для работы в доступных средствах размещения необходима дополнительная подготовка и инструктажи персонала.</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40699A"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t xml:space="preserve">Необходимо организовать и на высоком уровне проводить обучение всего персонала, обслуживающего или имеющего контакты с туристами с ограниченными физическими возможностями, исключающее возможность возникновения препятствий для обеспечения доступа и </w:t>
      </w:r>
      <w:proofErr w:type="spellStart"/>
      <w:r w:rsidRPr="002B3C55">
        <w:rPr>
          <w:rFonts w:ascii="Arial" w:eastAsia="Times New Roman" w:hAnsi="Arial" w:cs="Arial"/>
          <w:color w:val="444444"/>
          <w:sz w:val="24"/>
          <w:szCs w:val="24"/>
          <w:lang w:eastAsia="ru-RU"/>
        </w:rPr>
        <w:t>инклюзивности</w:t>
      </w:r>
      <w:proofErr w:type="spellEnd"/>
      <w:r w:rsidRPr="002B3C55">
        <w:rPr>
          <w:rFonts w:ascii="Arial" w:eastAsia="Times New Roman" w:hAnsi="Arial" w:cs="Arial"/>
          <w:color w:val="444444"/>
          <w:sz w:val="24"/>
          <w:szCs w:val="24"/>
          <w:lang w:eastAsia="ru-RU"/>
        </w:rPr>
        <w:t xml:space="preserve"> в результате наличия стереотипов, неправильных представлений, которые создают барьеры, связанные с отношением и общением.</w:t>
      </w:r>
    </w:p>
    <w:p w:rsidR="002B3C55" w:rsidRPr="002B3C55" w:rsidRDefault="002B3C55" w:rsidP="0040699A">
      <w:pPr>
        <w:spacing w:after="0" w:line="240" w:lineRule="auto"/>
        <w:ind w:firstLine="480"/>
        <w:jc w:val="both"/>
        <w:textAlignment w:val="baseline"/>
        <w:rPr>
          <w:rFonts w:ascii="Arial" w:eastAsia="Times New Roman" w:hAnsi="Arial" w:cs="Arial"/>
          <w:color w:val="444444"/>
          <w:sz w:val="24"/>
          <w:szCs w:val="24"/>
          <w:lang w:eastAsia="ru-RU"/>
        </w:rPr>
      </w:pPr>
      <w:r w:rsidRPr="002B3C55">
        <w:rPr>
          <w:rFonts w:ascii="Arial" w:eastAsia="Times New Roman" w:hAnsi="Arial" w:cs="Arial"/>
          <w:color w:val="444444"/>
          <w:sz w:val="24"/>
          <w:szCs w:val="24"/>
          <w:lang w:eastAsia="ru-RU"/>
        </w:rPr>
        <w:br/>
      </w:r>
    </w:p>
    <w:p w:rsidR="002B3C55" w:rsidRPr="002B3C55" w:rsidRDefault="002B3C55" w:rsidP="002B3C55">
      <w:pPr>
        <w:spacing w:after="240" w:line="240" w:lineRule="auto"/>
        <w:jc w:val="center"/>
        <w:textAlignment w:val="baseline"/>
        <w:outlineLvl w:val="1"/>
        <w:rPr>
          <w:rFonts w:ascii="Arial" w:eastAsia="Times New Roman" w:hAnsi="Arial" w:cs="Arial"/>
          <w:b/>
          <w:bCs/>
          <w:color w:val="444444"/>
          <w:sz w:val="24"/>
          <w:szCs w:val="24"/>
          <w:lang w:eastAsia="ru-RU"/>
        </w:rPr>
      </w:pPr>
      <w:r w:rsidRPr="002B3C55">
        <w:rPr>
          <w:rFonts w:ascii="Arial" w:eastAsia="Times New Roman" w:hAnsi="Arial" w:cs="Arial"/>
          <w:b/>
          <w:bCs/>
          <w:color w:val="444444"/>
          <w:sz w:val="24"/>
          <w:szCs w:val="24"/>
          <w:lang w:eastAsia="ru-RU"/>
        </w:rPr>
        <w:t>Библиография</w:t>
      </w:r>
    </w:p>
    <w:tbl>
      <w:tblPr>
        <w:tblW w:w="0" w:type="auto"/>
        <w:tblCellMar>
          <w:left w:w="0" w:type="dxa"/>
          <w:right w:w="0" w:type="dxa"/>
        </w:tblCellMar>
        <w:tblLook w:val="04A0" w:firstRow="1" w:lastRow="0" w:firstColumn="1" w:lastColumn="0" w:noHBand="0" w:noVBand="1"/>
      </w:tblPr>
      <w:tblGrid>
        <w:gridCol w:w="667"/>
        <w:gridCol w:w="8688"/>
      </w:tblGrid>
      <w:tr w:rsidR="002B3C55" w:rsidRPr="002B3C55" w:rsidTr="002B3C55">
        <w:trPr>
          <w:trHeight w:val="15"/>
        </w:trPr>
        <w:tc>
          <w:tcPr>
            <w:tcW w:w="739"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c>
          <w:tcPr>
            <w:tcW w:w="10349" w:type="dxa"/>
            <w:tcBorders>
              <w:top w:val="nil"/>
              <w:left w:val="nil"/>
              <w:bottom w:val="nil"/>
              <w:right w:val="nil"/>
            </w:tcBorders>
            <w:shd w:val="clear" w:color="auto" w:fill="auto"/>
            <w:hideMark/>
          </w:tcPr>
          <w:p w:rsidR="002B3C55" w:rsidRPr="002B3C55" w:rsidRDefault="002B3C55" w:rsidP="002B3C55">
            <w:pPr>
              <w:spacing w:after="0" w:line="240" w:lineRule="auto"/>
              <w:rPr>
                <w:rFonts w:ascii="Times New Roman" w:eastAsia="Times New Roman" w:hAnsi="Times New Roman" w:cs="Times New Roman"/>
                <w:sz w:val="20"/>
                <w:szCs w:val="20"/>
                <w:lang w:eastAsia="ru-RU"/>
              </w:rPr>
            </w:pPr>
          </w:p>
        </w:tc>
      </w:tr>
      <w:tr w:rsidR="002B3C55" w:rsidRPr="002B3C55" w:rsidTr="002B3C55">
        <w:tc>
          <w:tcPr>
            <w:tcW w:w="73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[1]</w:t>
            </w:r>
            <w:r w:rsidRPr="002B3C55">
              <w:rPr>
                <w:rFonts w:ascii="Times New Roman" w:eastAsia="Times New Roman" w:hAnsi="Times New Roman" w:cs="Times New Roman"/>
                <w:sz w:val="24"/>
                <w:szCs w:val="24"/>
                <w:lang w:eastAsia="ru-RU"/>
              </w:rPr>
              <w:br/>
            </w:r>
          </w:p>
        </w:tc>
        <w:tc>
          <w:tcPr>
            <w:tcW w:w="1034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40699A" w:rsidP="002B3C55">
            <w:pPr>
              <w:spacing w:after="0" w:line="240" w:lineRule="auto"/>
              <w:textAlignment w:val="baseline"/>
              <w:rPr>
                <w:rFonts w:ascii="Times New Roman" w:eastAsia="Times New Roman" w:hAnsi="Times New Roman" w:cs="Times New Roman"/>
                <w:sz w:val="24"/>
                <w:szCs w:val="24"/>
                <w:lang w:eastAsia="ru-RU"/>
              </w:rPr>
            </w:pPr>
            <w:hyperlink r:id="rId32" w:anchor="64U0IK" w:history="1">
              <w:r w:rsidR="002B3C55" w:rsidRPr="002B3C55">
                <w:rPr>
                  <w:rFonts w:ascii="Times New Roman" w:eastAsia="Times New Roman" w:hAnsi="Times New Roman" w:cs="Times New Roman"/>
                  <w:color w:val="3451A0"/>
                  <w:sz w:val="24"/>
                  <w:szCs w:val="24"/>
                  <w:u w:val="single"/>
                  <w:lang w:eastAsia="ru-RU"/>
                </w:rPr>
                <w:t>Конвенция о правах инвалидов</w:t>
              </w:r>
            </w:hyperlink>
            <w:r w:rsidR="002B3C55" w:rsidRPr="002B3C55">
              <w:rPr>
                <w:rFonts w:ascii="Times New Roman" w:eastAsia="Times New Roman" w:hAnsi="Times New Roman" w:cs="Times New Roman"/>
                <w:sz w:val="24"/>
                <w:szCs w:val="24"/>
                <w:lang w:eastAsia="ru-RU"/>
              </w:rPr>
              <w:t>. Принята Генеральной Ассамблеей ООН 24 января 2007 г. A/REZ/61/106</w:t>
            </w:r>
            <w:r w:rsidR="002B3C55" w:rsidRPr="002B3C55">
              <w:rPr>
                <w:rFonts w:ascii="Times New Roman" w:eastAsia="Times New Roman" w:hAnsi="Times New Roman" w:cs="Times New Roman"/>
                <w:sz w:val="24"/>
                <w:szCs w:val="24"/>
                <w:lang w:eastAsia="ru-RU"/>
              </w:rPr>
              <w:br/>
            </w:r>
          </w:p>
        </w:tc>
      </w:tr>
      <w:tr w:rsidR="002B3C55" w:rsidRPr="002B3C55" w:rsidTr="002B3C55">
        <w:tc>
          <w:tcPr>
            <w:tcW w:w="73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[2]</w:t>
            </w:r>
            <w:r w:rsidRPr="002B3C55">
              <w:rPr>
                <w:rFonts w:ascii="Times New Roman" w:eastAsia="Times New Roman" w:hAnsi="Times New Roman" w:cs="Times New Roman"/>
                <w:sz w:val="24"/>
                <w:szCs w:val="24"/>
                <w:lang w:eastAsia="ru-RU"/>
              </w:rPr>
              <w:br/>
            </w:r>
          </w:p>
        </w:tc>
        <w:tc>
          <w:tcPr>
            <w:tcW w:w="1034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40699A" w:rsidP="002B3C55">
            <w:pPr>
              <w:spacing w:after="0" w:line="240" w:lineRule="auto"/>
              <w:textAlignment w:val="baseline"/>
              <w:rPr>
                <w:rFonts w:ascii="Times New Roman" w:eastAsia="Times New Roman" w:hAnsi="Times New Roman" w:cs="Times New Roman"/>
                <w:sz w:val="24"/>
                <w:szCs w:val="24"/>
                <w:lang w:eastAsia="ru-RU"/>
              </w:rPr>
            </w:pPr>
            <w:hyperlink r:id="rId33" w:history="1">
              <w:r w:rsidR="002B3C55" w:rsidRPr="002B3C55">
                <w:rPr>
                  <w:rFonts w:ascii="Times New Roman" w:eastAsia="Times New Roman" w:hAnsi="Times New Roman" w:cs="Times New Roman"/>
                  <w:color w:val="3451A0"/>
                  <w:sz w:val="24"/>
                  <w:szCs w:val="24"/>
                  <w:u w:val="single"/>
                  <w:lang w:eastAsia="ru-RU"/>
                </w:rPr>
                <w:t>Указ Президента Российской Федерации от 2 октября 1992 г. N 1156 "О мерах по формированию доступной для инвалидов среды жизнедеятельности"</w:t>
              </w:r>
            </w:hyperlink>
            <w:r w:rsidR="002B3C55" w:rsidRPr="002B3C55">
              <w:rPr>
                <w:rFonts w:ascii="Times New Roman" w:eastAsia="Times New Roman" w:hAnsi="Times New Roman" w:cs="Times New Roman"/>
                <w:sz w:val="24"/>
                <w:szCs w:val="24"/>
                <w:lang w:eastAsia="ru-RU"/>
              </w:rPr>
              <w:br/>
            </w:r>
          </w:p>
        </w:tc>
      </w:tr>
      <w:tr w:rsidR="002B3C55" w:rsidRPr="002B3C55" w:rsidTr="002B3C55">
        <w:tc>
          <w:tcPr>
            <w:tcW w:w="73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[3]</w:t>
            </w:r>
            <w:r w:rsidRPr="002B3C55">
              <w:rPr>
                <w:rFonts w:ascii="Times New Roman" w:eastAsia="Times New Roman" w:hAnsi="Times New Roman" w:cs="Times New Roman"/>
                <w:sz w:val="24"/>
                <w:szCs w:val="24"/>
                <w:lang w:eastAsia="ru-RU"/>
              </w:rPr>
              <w:br/>
            </w:r>
          </w:p>
        </w:tc>
        <w:tc>
          <w:tcPr>
            <w:tcW w:w="1034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40699A" w:rsidP="002B3C55">
            <w:pPr>
              <w:spacing w:after="0" w:line="240" w:lineRule="auto"/>
              <w:textAlignment w:val="baseline"/>
              <w:rPr>
                <w:rFonts w:ascii="Times New Roman" w:eastAsia="Times New Roman" w:hAnsi="Times New Roman" w:cs="Times New Roman"/>
                <w:sz w:val="24"/>
                <w:szCs w:val="24"/>
                <w:lang w:eastAsia="ru-RU"/>
              </w:rPr>
            </w:pPr>
            <w:hyperlink r:id="rId34" w:anchor="7D20K3" w:history="1">
              <w:r w:rsidR="002B3C55" w:rsidRPr="002B3C55">
                <w:rPr>
                  <w:rFonts w:ascii="Times New Roman" w:eastAsia="Times New Roman" w:hAnsi="Times New Roman" w:cs="Times New Roman"/>
                  <w:color w:val="3451A0"/>
                  <w:sz w:val="24"/>
                  <w:szCs w:val="24"/>
                  <w:u w:val="single"/>
                  <w:lang w:eastAsia="ru-RU"/>
                </w:rPr>
                <w:t>"О мерах по обеспечению беспрепятственного доступа инвалидов к информации и объектам социальной инфраструктуры"</w:t>
              </w:r>
            </w:hyperlink>
            <w:r w:rsidR="002B3C55" w:rsidRPr="002B3C55">
              <w:rPr>
                <w:rFonts w:ascii="Times New Roman" w:eastAsia="Times New Roman" w:hAnsi="Times New Roman" w:cs="Times New Roman"/>
                <w:sz w:val="24"/>
                <w:szCs w:val="24"/>
                <w:lang w:eastAsia="ru-RU"/>
              </w:rPr>
              <w:t>, утверждено </w:t>
            </w:r>
            <w:hyperlink r:id="rId35" w:anchor="7D20K3" w:history="1">
              <w:r w:rsidR="002B3C55" w:rsidRPr="002B3C55">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7 декабря 1996 г. N 1449</w:t>
              </w:r>
            </w:hyperlink>
            <w:r w:rsidR="002B3C55" w:rsidRPr="002B3C55">
              <w:rPr>
                <w:rFonts w:ascii="Times New Roman" w:eastAsia="Times New Roman" w:hAnsi="Times New Roman" w:cs="Times New Roman"/>
                <w:sz w:val="24"/>
                <w:szCs w:val="24"/>
                <w:lang w:eastAsia="ru-RU"/>
              </w:rPr>
              <w:br/>
            </w:r>
          </w:p>
        </w:tc>
      </w:tr>
      <w:tr w:rsidR="002B3C55" w:rsidRPr="002B3C55" w:rsidTr="002B3C55">
        <w:tc>
          <w:tcPr>
            <w:tcW w:w="73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[4]</w:t>
            </w:r>
            <w:r w:rsidRPr="002B3C55">
              <w:rPr>
                <w:rFonts w:ascii="Times New Roman" w:eastAsia="Times New Roman" w:hAnsi="Times New Roman" w:cs="Times New Roman"/>
                <w:sz w:val="24"/>
                <w:szCs w:val="24"/>
                <w:lang w:eastAsia="ru-RU"/>
              </w:rPr>
              <w:br/>
            </w:r>
          </w:p>
        </w:tc>
        <w:tc>
          <w:tcPr>
            <w:tcW w:w="1034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40699A" w:rsidP="002B3C55">
            <w:pPr>
              <w:spacing w:after="0" w:line="240" w:lineRule="auto"/>
              <w:textAlignment w:val="baseline"/>
              <w:rPr>
                <w:rFonts w:ascii="Times New Roman" w:eastAsia="Times New Roman" w:hAnsi="Times New Roman" w:cs="Times New Roman"/>
                <w:sz w:val="24"/>
                <w:szCs w:val="24"/>
                <w:lang w:eastAsia="ru-RU"/>
              </w:rPr>
            </w:pPr>
            <w:hyperlink r:id="rId36" w:anchor="64U0IK" w:history="1">
              <w:r w:rsidR="002B3C55" w:rsidRPr="002B3C55">
                <w:rPr>
                  <w:rFonts w:ascii="Times New Roman" w:eastAsia="Times New Roman" w:hAnsi="Times New Roman" w:cs="Times New Roman"/>
                  <w:color w:val="3451A0"/>
                  <w:sz w:val="24"/>
                  <w:szCs w:val="24"/>
                  <w:u w:val="single"/>
                  <w:lang w:eastAsia="ru-RU"/>
                </w:rPr>
                <w:t>Федеральный закон от 24 ноября 1996 г. N 132-Ф3 "Об основах туристской деятельности в Российской Федерации"</w:t>
              </w:r>
            </w:hyperlink>
            <w:r w:rsidR="002B3C55" w:rsidRPr="002B3C55">
              <w:rPr>
                <w:rFonts w:ascii="Times New Roman" w:eastAsia="Times New Roman" w:hAnsi="Times New Roman" w:cs="Times New Roman"/>
                <w:sz w:val="24"/>
                <w:szCs w:val="24"/>
                <w:lang w:eastAsia="ru-RU"/>
              </w:rPr>
              <w:t> в редакции Федеральных законов с изменениями и дополнениями</w:t>
            </w:r>
            <w:r w:rsidR="002B3C55" w:rsidRPr="002B3C55">
              <w:rPr>
                <w:rFonts w:ascii="Times New Roman" w:eastAsia="Times New Roman" w:hAnsi="Times New Roman" w:cs="Times New Roman"/>
                <w:sz w:val="24"/>
                <w:szCs w:val="24"/>
                <w:lang w:eastAsia="ru-RU"/>
              </w:rPr>
              <w:br/>
            </w:r>
          </w:p>
        </w:tc>
      </w:tr>
      <w:tr w:rsidR="002B3C55" w:rsidRPr="002B3C55" w:rsidTr="002B3C55">
        <w:tc>
          <w:tcPr>
            <w:tcW w:w="73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[5]</w:t>
            </w:r>
            <w:r w:rsidRPr="002B3C55">
              <w:rPr>
                <w:rFonts w:ascii="Times New Roman" w:eastAsia="Times New Roman" w:hAnsi="Times New Roman" w:cs="Times New Roman"/>
                <w:sz w:val="24"/>
                <w:szCs w:val="24"/>
                <w:lang w:eastAsia="ru-RU"/>
              </w:rPr>
              <w:br/>
            </w:r>
          </w:p>
        </w:tc>
        <w:tc>
          <w:tcPr>
            <w:tcW w:w="1034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40699A" w:rsidP="002B3C55">
            <w:pPr>
              <w:spacing w:after="0" w:line="240" w:lineRule="auto"/>
              <w:textAlignment w:val="baseline"/>
              <w:rPr>
                <w:rFonts w:ascii="Times New Roman" w:eastAsia="Times New Roman" w:hAnsi="Times New Roman" w:cs="Times New Roman"/>
                <w:sz w:val="24"/>
                <w:szCs w:val="24"/>
                <w:lang w:eastAsia="ru-RU"/>
              </w:rPr>
            </w:pPr>
            <w:hyperlink r:id="rId37" w:anchor="7D20K3" w:history="1">
              <w:r w:rsidR="002B3C55" w:rsidRPr="002B3C55">
                <w:rPr>
                  <w:rFonts w:ascii="Times New Roman" w:eastAsia="Times New Roman" w:hAnsi="Times New Roman" w:cs="Times New Roman"/>
                  <w:color w:val="3451A0"/>
                  <w:sz w:val="24"/>
                  <w:szCs w:val="24"/>
                  <w:u w:val="single"/>
                  <w:lang w:eastAsia="ru-RU"/>
                </w:rPr>
                <w:t>Федеральный закон Российской Федерации от 24 ноября 1995 г. N 181-ФЗ "О социальной защите инвалидов в Российской Федерации"</w:t>
              </w:r>
            </w:hyperlink>
            <w:r w:rsidR="002B3C55" w:rsidRPr="002B3C55">
              <w:rPr>
                <w:rFonts w:ascii="Times New Roman" w:eastAsia="Times New Roman" w:hAnsi="Times New Roman" w:cs="Times New Roman"/>
                <w:sz w:val="24"/>
                <w:szCs w:val="24"/>
                <w:lang w:eastAsia="ru-RU"/>
              </w:rPr>
              <w:br/>
            </w:r>
          </w:p>
        </w:tc>
      </w:tr>
      <w:tr w:rsidR="002B3C55" w:rsidRPr="002B3C55" w:rsidTr="002B3C55">
        <w:tc>
          <w:tcPr>
            <w:tcW w:w="73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[6]</w:t>
            </w:r>
            <w:r w:rsidRPr="002B3C55">
              <w:rPr>
                <w:rFonts w:ascii="Times New Roman" w:eastAsia="Times New Roman" w:hAnsi="Times New Roman" w:cs="Times New Roman"/>
                <w:sz w:val="24"/>
                <w:szCs w:val="24"/>
                <w:lang w:eastAsia="ru-RU"/>
              </w:rPr>
              <w:br/>
            </w:r>
          </w:p>
        </w:tc>
        <w:tc>
          <w:tcPr>
            <w:tcW w:w="10349" w:type="dxa"/>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 xml:space="preserve">Руководство Международного </w:t>
            </w:r>
            <w:proofErr w:type="spellStart"/>
            <w:r w:rsidRPr="002B3C55">
              <w:rPr>
                <w:rFonts w:ascii="Times New Roman" w:eastAsia="Times New Roman" w:hAnsi="Times New Roman" w:cs="Times New Roman"/>
                <w:sz w:val="24"/>
                <w:szCs w:val="24"/>
                <w:lang w:eastAsia="ru-RU"/>
              </w:rPr>
              <w:t>паралимпийского</w:t>
            </w:r>
            <w:proofErr w:type="spellEnd"/>
            <w:r w:rsidRPr="002B3C55">
              <w:rPr>
                <w:rFonts w:ascii="Times New Roman" w:eastAsia="Times New Roman" w:hAnsi="Times New Roman" w:cs="Times New Roman"/>
                <w:sz w:val="24"/>
                <w:szCs w:val="24"/>
                <w:lang w:eastAsia="ru-RU"/>
              </w:rPr>
              <w:t xml:space="preserve"> комитета в области доступности "Инклюзивный подход к Олимпийским и </w:t>
            </w:r>
            <w:proofErr w:type="spellStart"/>
            <w:r w:rsidRPr="002B3C55">
              <w:rPr>
                <w:rFonts w:ascii="Times New Roman" w:eastAsia="Times New Roman" w:hAnsi="Times New Roman" w:cs="Times New Roman"/>
                <w:sz w:val="24"/>
                <w:szCs w:val="24"/>
                <w:lang w:eastAsia="ru-RU"/>
              </w:rPr>
              <w:t>Паралимпийским</w:t>
            </w:r>
            <w:proofErr w:type="spellEnd"/>
            <w:r w:rsidRPr="002B3C55">
              <w:rPr>
                <w:rFonts w:ascii="Times New Roman" w:eastAsia="Times New Roman" w:hAnsi="Times New Roman" w:cs="Times New Roman"/>
                <w:sz w:val="24"/>
                <w:szCs w:val="24"/>
                <w:lang w:eastAsia="ru-RU"/>
              </w:rPr>
              <w:t xml:space="preserve"> играм"* (в редакции 2009 г.)</w:t>
            </w:r>
            <w:r w:rsidRPr="002B3C55">
              <w:rPr>
                <w:rFonts w:ascii="Times New Roman" w:eastAsia="Times New Roman" w:hAnsi="Times New Roman" w:cs="Times New Roman"/>
                <w:sz w:val="24"/>
                <w:szCs w:val="24"/>
                <w:lang w:eastAsia="ru-RU"/>
              </w:rPr>
              <w:br/>
            </w:r>
          </w:p>
        </w:tc>
      </w:tr>
      <w:tr w:rsidR="002B3C55" w:rsidRPr="002B3C55" w:rsidTr="002B3C55">
        <w:tc>
          <w:tcPr>
            <w:tcW w:w="11088" w:type="dxa"/>
            <w:gridSpan w:val="2"/>
            <w:tcBorders>
              <w:top w:val="nil"/>
              <w:left w:val="nil"/>
              <w:bottom w:val="nil"/>
              <w:right w:val="nil"/>
            </w:tcBorders>
            <w:shd w:val="clear" w:color="auto" w:fill="auto"/>
            <w:tcMar>
              <w:top w:w="0" w:type="dxa"/>
              <w:left w:w="74" w:type="dxa"/>
              <w:bottom w:w="0" w:type="dxa"/>
              <w:right w:w="74"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________________</w:t>
            </w:r>
          </w:p>
          <w:p w:rsidR="002B3C55" w:rsidRPr="002B3C55" w:rsidRDefault="002B3C55" w:rsidP="002B3C55">
            <w:pPr>
              <w:spacing w:after="0" w:line="240" w:lineRule="auto"/>
              <w:ind w:firstLine="480"/>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 Доступ к международным и зарубежным документам, упомянутым в тексте, можно получить, обратившись в </w:t>
            </w:r>
            <w:hyperlink r:id="rId38" w:history="1">
              <w:r w:rsidRPr="002B3C55">
                <w:rPr>
                  <w:rFonts w:ascii="Times New Roman" w:eastAsia="Times New Roman" w:hAnsi="Times New Roman" w:cs="Times New Roman"/>
                  <w:color w:val="3451A0"/>
                  <w:sz w:val="24"/>
                  <w:szCs w:val="24"/>
                  <w:u w:val="single"/>
                  <w:lang w:eastAsia="ru-RU"/>
                </w:rPr>
                <w:t>Службу поддержки пользователей</w:t>
              </w:r>
            </w:hyperlink>
            <w:r w:rsidRPr="002B3C55">
              <w:rPr>
                <w:rFonts w:ascii="Times New Roman" w:eastAsia="Times New Roman" w:hAnsi="Times New Roman" w:cs="Times New Roman"/>
                <w:sz w:val="24"/>
                <w:szCs w:val="24"/>
                <w:lang w:eastAsia="ru-RU"/>
              </w:rPr>
              <w:t>. - Примечание изготовителя базы данных.</w:t>
            </w:r>
            <w:r w:rsidRPr="002B3C55">
              <w:rPr>
                <w:rFonts w:ascii="Times New Roman" w:eastAsia="Times New Roman" w:hAnsi="Times New Roman" w:cs="Times New Roman"/>
                <w:sz w:val="24"/>
                <w:szCs w:val="24"/>
                <w:lang w:eastAsia="ru-RU"/>
              </w:rPr>
              <w:br/>
            </w:r>
          </w:p>
        </w:tc>
      </w:tr>
    </w:tbl>
    <w:p w:rsidR="002B3C55" w:rsidRPr="002B3C55" w:rsidRDefault="002B3C55" w:rsidP="002B3C55">
      <w:pPr>
        <w:spacing w:after="0" w:line="240" w:lineRule="auto"/>
        <w:ind w:firstLine="480"/>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4751"/>
        <w:gridCol w:w="4604"/>
      </w:tblGrid>
      <w:tr w:rsidR="002B3C55" w:rsidRPr="002B3C55" w:rsidTr="002B3C55">
        <w:trPr>
          <w:trHeight w:val="15"/>
        </w:trPr>
        <w:tc>
          <w:tcPr>
            <w:tcW w:w="5544" w:type="dxa"/>
            <w:tcBorders>
              <w:top w:val="nil"/>
              <w:left w:val="nil"/>
              <w:bottom w:val="nil"/>
              <w:right w:val="nil"/>
            </w:tcBorders>
            <w:shd w:val="clear" w:color="auto" w:fill="auto"/>
            <w:hideMark/>
          </w:tcPr>
          <w:p w:rsidR="002B3C55" w:rsidRPr="002B3C55" w:rsidRDefault="002B3C55" w:rsidP="002B3C55">
            <w:pPr>
              <w:spacing w:after="0" w:line="240" w:lineRule="auto"/>
              <w:rPr>
                <w:rFonts w:ascii="Arial" w:eastAsia="Times New Roman" w:hAnsi="Arial" w:cs="Arial"/>
                <w:color w:val="444444"/>
                <w:sz w:val="24"/>
                <w:szCs w:val="24"/>
                <w:lang w:eastAsia="ru-RU"/>
              </w:rPr>
            </w:pPr>
          </w:p>
        </w:tc>
        <w:tc>
          <w:tcPr>
            <w:tcW w:w="5544" w:type="dxa"/>
            <w:tcBorders>
              <w:top w:val="nil"/>
              <w:left w:val="nil"/>
              <w:bottom w:val="nil"/>
              <w:right w:val="nil"/>
            </w:tcBorders>
            <w:shd w:val="clear" w:color="auto" w:fill="auto"/>
            <w:hideMark/>
          </w:tcPr>
          <w:p w:rsidR="002B3C55" w:rsidRPr="002B3C55" w:rsidRDefault="002B3C55" w:rsidP="002B3C55">
            <w:pPr>
              <w:spacing w:after="0" w:line="240" w:lineRule="auto"/>
              <w:rPr>
                <w:rFonts w:ascii="Times New Roman" w:eastAsia="Times New Roman" w:hAnsi="Times New Roman" w:cs="Times New Roman"/>
                <w:sz w:val="20"/>
                <w:szCs w:val="20"/>
                <w:lang w:eastAsia="ru-RU"/>
              </w:rPr>
            </w:pPr>
          </w:p>
        </w:tc>
      </w:tr>
      <w:tr w:rsidR="002B3C55" w:rsidRPr="002B3C55" w:rsidTr="002B3C55">
        <w:tc>
          <w:tcPr>
            <w:tcW w:w="5544" w:type="dxa"/>
            <w:tcBorders>
              <w:top w:val="single" w:sz="6" w:space="0" w:color="000000"/>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0" w:line="240" w:lineRule="auto"/>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УДК 658.386:006.354</w:t>
            </w:r>
          </w:p>
        </w:tc>
        <w:tc>
          <w:tcPr>
            <w:tcW w:w="5544" w:type="dxa"/>
            <w:tcBorders>
              <w:top w:val="single" w:sz="6" w:space="0" w:color="000000"/>
              <w:left w:val="nil"/>
              <w:bottom w:val="nil"/>
              <w:right w:val="nil"/>
            </w:tcBorders>
            <w:shd w:val="clear" w:color="auto" w:fill="auto"/>
            <w:tcMar>
              <w:top w:w="0" w:type="dxa"/>
              <w:left w:w="149" w:type="dxa"/>
              <w:bottom w:w="0" w:type="dxa"/>
              <w:right w:w="149" w:type="dxa"/>
            </w:tcMar>
            <w:hideMark/>
          </w:tcPr>
          <w:p w:rsidR="002B3C55" w:rsidRPr="002B3C55" w:rsidRDefault="002B3C55" w:rsidP="002B3C55">
            <w:pPr>
              <w:spacing w:after="0" w:line="240" w:lineRule="auto"/>
              <w:jc w:val="right"/>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t>ОКС 03.080.30</w:t>
            </w:r>
          </w:p>
        </w:tc>
      </w:tr>
      <w:tr w:rsidR="002B3C55" w:rsidRPr="002B3C55" w:rsidTr="002B3C55">
        <w:tc>
          <w:tcPr>
            <w:tcW w:w="1108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2B3C55" w:rsidRPr="002B3C55" w:rsidRDefault="002B3C55" w:rsidP="002B3C55">
            <w:pPr>
              <w:spacing w:after="0" w:line="240" w:lineRule="auto"/>
              <w:ind w:firstLine="480"/>
              <w:textAlignment w:val="baseline"/>
              <w:rPr>
                <w:rFonts w:ascii="Times New Roman" w:eastAsia="Times New Roman" w:hAnsi="Times New Roman" w:cs="Times New Roman"/>
                <w:sz w:val="24"/>
                <w:szCs w:val="24"/>
                <w:lang w:eastAsia="ru-RU"/>
              </w:rPr>
            </w:pPr>
            <w:r w:rsidRPr="002B3C55">
              <w:rPr>
                <w:rFonts w:ascii="Times New Roman" w:eastAsia="Times New Roman" w:hAnsi="Times New Roman" w:cs="Times New Roman"/>
                <w:sz w:val="24"/>
                <w:szCs w:val="24"/>
                <w:lang w:eastAsia="ru-RU"/>
              </w:rPr>
              <w:lastRenderedPageBreak/>
              <w:t>Ключевые слова: доступная среда, доступные средства размещения, маломобильные группы населения, адаптация, туристы с ограниченными физическими возможностями, требования, доступный номер средства размещения, доступный туалет</w:t>
            </w:r>
            <w:r w:rsidRPr="002B3C55">
              <w:rPr>
                <w:rFonts w:ascii="Times New Roman" w:eastAsia="Times New Roman" w:hAnsi="Times New Roman" w:cs="Times New Roman"/>
                <w:sz w:val="24"/>
                <w:szCs w:val="24"/>
                <w:lang w:eastAsia="ru-RU"/>
              </w:rPr>
              <w:br/>
            </w:r>
          </w:p>
        </w:tc>
      </w:tr>
    </w:tbl>
    <w:p w:rsidR="002B3C55" w:rsidRPr="002B3C55" w:rsidRDefault="0040699A" w:rsidP="0040699A">
      <w:pPr>
        <w:spacing w:after="0" w:line="240" w:lineRule="auto"/>
        <w:textAlignment w:val="baseline"/>
        <w:rPr>
          <w:rFonts w:ascii="Arial" w:eastAsia="Times New Roman" w:hAnsi="Arial" w:cs="Arial"/>
          <w:color w:val="444444"/>
          <w:sz w:val="24"/>
          <w:szCs w:val="24"/>
          <w:lang w:eastAsia="ru-RU"/>
        </w:rPr>
      </w:pPr>
      <w:r>
        <w:rPr>
          <w:rFonts w:ascii="Arial" w:eastAsia="Times New Roman" w:hAnsi="Arial" w:cs="Arial"/>
          <w:color w:val="444444"/>
          <w:sz w:val="24"/>
          <w:szCs w:val="24"/>
          <w:lang w:eastAsia="ru-RU"/>
        </w:rPr>
        <w:br/>
      </w:r>
      <w:bookmarkStart w:id="0" w:name="_GoBack"/>
      <w:bookmarkEnd w:id="0"/>
    </w:p>
    <w:p w:rsidR="00BA27D5" w:rsidRDefault="00BA27D5"/>
    <w:sectPr w:rsidR="00BA2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C4"/>
    <w:rsid w:val="002B3C55"/>
    <w:rsid w:val="0040699A"/>
    <w:rsid w:val="00B043C4"/>
    <w:rsid w:val="00BA2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CEFD"/>
  <w15:chartTrackingRefBased/>
  <w15:docId w15:val="{8630D818-C705-4713-904F-92CB33E0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037766">
      <w:bodyDiv w:val="1"/>
      <w:marLeft w:val="0"/>
      <w:marRight w:val="0"/>
      <w:marTop w:val="0"/>
      <w:marBottom w:val="0"/>
      <w:divBdr>
        <w:top w:val="none" w:sz="0" w:space="0" w:color="auto"/>
        <w:left w:val="none" w:sz="0" w:space="0" w:color="auto"/>
        <w:bottom w:val="none" w:sz="0" w:space="0" w:color="auto"/>
        <w:right w:val="none" w:sz="0" w:space="0" w:color="auto"/>
      </w:divBdr>
      <w:divsChild>
        <w:div w:id="61222647">
          <w:marLeft w:val="0"/>
          <w:marRight w:val="0"/>
          <w:marTop w:val="0"/>
          <w:marBottom w:val="0"/>
          <w:divBdr>
            <w:top w:val="none" w:sz="0" w:space="0" w:color="auto"/>
            <w:left w:val="none" w:sz="0" w:space="0" w:color="auto"/>
            <w:bottom w:val="none" w:sz="0" w:space="0" w:color="auto"/>
            <w:right w:val="none" w:sz="0" w:space="0" w:color="auto"/>
          </w:divBdr>
          <w:divsChild>
            <w:div w:id="182479816">
              <w:marLeft w:val="0"/>
              <w:marRight w:val="0"/>
              <w:marTop w:val="0"/>
              <w:marBottom w:val="0"/>
              <w:divBdr>
                <w:top w:val="none" w:sz="0" w:space="0" w:color="auto"/>
                <w:left w:val="none" w:sz="0" w:space="0" w:color="auto"/>
                <w:bottom w:val="none" w:sz="0" w:space="0" w:color="auto"/>
                <w:right w:val="none" w:sz="0" w:space="0" w:color="auto"/>
              </w:divBdr>
              <w:divsChild>
                <w:div w:id="1133986003">
                  <w:marLeft w:val="0"/>
                  <w:marRight w:val="0"/>
                  <w:marTop w:val="0"/>
                  <w:marBottom w:val="0"/>
                  <w:divBdr>
                    <w:top w:val="none" w:sz="0" w:space="0" w:color="auto"/>
                    <w:left w:val="none" w:sz="0" w:space="0" w:color="auto"/>
                    <w:bottom w:val="none" w:sz="0" w:space="0" w:color="auto"/>
                    <w:right w:val="none" w:sz="0" w:space="0" w:color="auto"/>
                  </w:divBdr>
                  <w:divsChild>
                    <w:div w:id="10664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6123">
          <w:marLeft w:val="0"/>
          <w:marRight w:val="0"/>
          <w:marTop w:val="0"/>
          <w:marBottom w:val="0"/>
          <w:divBdr>
            <w:top w:val="none" w:sz="0" w:space="0" w:color="auto"/>
            <w:left w:val="none" w:sz="0" w:space="0" w:color="auto"/>
            <w:bottom w:val="none" w:sz="0" w:space="0" w:color="auto"/>
            <w:right w:val="none" w:sz="0" w:space="0" w:color="auto"/>
          </w:divBdr>
          <w:divsChild>
            <w:div w:id="407767910">
              <w:marLeft w:val="0"/>
              <w:marRight w:val="0"/>
              <w:marTop w:val="0"/>
              <w:marBottom w:val="0"/>
              <w:divBdr>
                <w:top w:val="none" w:sz="0" w:space="0" w:color="auto"/>
                <w:left w:val="none" w:sz="0" w:space="0" w:color="auto"/>
                <w:bottom w:val="none" w:sz="0" w:space="0" w:color="auto"/>
                <w:right w:val="none" w:sz="0" w:space="0" w:color="auto"/>
              </w:divBdr>
              <w:divsChild>
                <w:div w:id="212498544">
                  <w:marLeft w:val="0"/>
                  <w:marRight w:val="0"/>
                  <w:marTop w:val="0"/>
                  <w:marBottom w:val="0"/>
                  <w:divBdr>
                    <w:top w:val="none" w:sz="0" w:space="0" w:color="auto"/>
                    <w:left w:val="none" w:sz="0" w:space="0" w:color="auto"/>
                    <w:bottom w:val="none" w:sz="0" w:space="0" w:color="auto"/>
                    <w:right w:val="none" w:sz="0" w:space="0" w:color="auto"/>
                  </w:divBdr>
                  <w:divsChild>
                    <w:div w:id="275916874">
                      <w:marLeft w:val="0"/>
                      <w:marRight w:val="0"/>
                      <w:marTop w:val="0"/>
                      <w:marBottom w:val="0"/>
                      <w:divBdr>
                        <w:top w:val="none" w:sz="0" w:space="0" w:color="auto"/>
                        <w:left w:val="none" w:sz="0" w:space="0" w:color="auto"/>
                        <w:bottom w:val="none" w:sz="0" w:space="0" w:color="auto"/>
                        <w:right w:val="none" w:sz="0" w:space="0" w:color="auto"/>
                      </w:divBdr>
                    </w:div>
                    <w:div w:id="180438939">
                      <w:marLeft w:val="0"/>
                      <w:marRight w:val="0"/>
                      <w:marTop w:val="0"/>
                      <w:marBottom w:val="0"/>
                      <w:divBdr>
                        <w:top w:val="none" w:sz="0" w:space="0" w:color="auto"/>
                        <w:left w:val="none" w:sz="0" w:space="0" w:color="auto"/>
                        <w:bottom w:val="none" w:sz="0" w:space="0" w:color="auto"/>
                        <w:right w:val="none" w:sz="0" w:space="0" w:color="auto"/>
                      </w:divBdr>
                    </w:div>
                    <w:div w:id="6800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5268">
          <w:marLeft w:val="0"/>
          <w:marRight w:val="0"/>
          <w:marTop w:val="0"/>
          <w:marBottom w:val="0"/>
          <w:divBdr>
            <w:top w:val="none" w:sz="0" w:space="0" w:color="auto"/>
            <w:left w:val="none" w:sz="0" w:space="0" w:color="auto"/>
            <w:bottom w:val="none" w:sz="0" w:space="0" w:color="auto"/>
            <w:right w:val="none" w:sz="0" w:space="0" w:color="auto"/>
          </w:divBdr>
          <w:divsChild>
            <w:div w:id="584270280">
              <w:marLeft w:val="0"/>
              <w:marRight w:val="0"/>
              <w:marTop w:val="0"/>
              <w:marBottom w:val="0"/>
              <w:divBdr>
                <w:top w:val="none" w:sz="0" w:space="0" w:color="auto"/>
                <w:left w:val="none" w:sz="0" w:space="0" w:color="auto"/>
                <w:bottom w:val="none" w:sz="0" w:space="0" w:color="auto"/>
                <w:right w:val="none" w:sz="0" w:space="0" w:color="auto"/>
              </w:divBdr>
              <w:divsChild>
                <w:div w:id="1392078343">
                  <w:marLeft w:val="0"/>
                  <w:marRight w:val="0"/>
                  <w:marTop w:val="0"/>
                  <w:marBottom w:val="0"/>
                  <w:divBdr>
                    <w:top w:val="none" w:sz="0" w:space="0" w:color="auto"/>
                    <w:left w:val="none" w:sz="0" w:space="0" w:color="auto"/>
                    <w:bottom w:val="none" w:sz="0" w:space="0" w:color="auto"/>
                    <w:right w:val="none" w:sz="0" w:space="0" w:color="auto"/>
                  </w:divBdr>
                  <w:divsChild>
                    <w:div w:id="1741712090">
                      <w:marLeft w:val="0"/>
                      <w:marRight w:val="0"/>
                      <w:marTop w:val="0"/>
                      <w:marBottom w:val="0"/>
                      <w:divBdr>
                        <w:top w:val="none" w:sz="0" w:space="0" w:color="auto"/>
                        <w:left w:val="none" w:sz="0" w:space="0" w:color="auto"/>
                        <w:bottom w:val="none" w:sz="0" w:space="0" w:color="auto"/>
                        <w:right w:val="none" w:sz="0" w:space="0" w:color="auto"/>
                      </w:divBdr>
                    </w:div>
                    <w:div w:id="1997687125">
                      <w:marLeft w:val="0"/>
                      <w:marRight w:val="0"/>
                      <w:marTop w:val="0"/>
                      <w:marBottom w:val="0"/>
                      <w:divBdr>
                        <w:top w:val="none" w:sz="0" w:space="0" w:color="auto"/>
                        <w:left w:val="none" w:sz="0" w:space="0" w:color="auto"/>
                        <w:bottom w:val="none" w:sz="0" w:space="0" w:color="auto"/>
                        <w:right w:val="none" w:sz="0" w:space="0" w:color="auto"/>
                      </w:divBdr>
                    </w:div>
                    <w:div w:id="6112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1200089976" TargetMode="External"/><Relationship Id="rId18" Type="http://schemas.openxmlformats.org/officeDocument/2006/relationships/hyperlink" Target="https://docs.cntd.ru/document/1200083218" TargetMode="External"/><Relationship Id="rId26" Type="http://schemas.openxmlformats.org/officeDocument/2006/relationships/hyperlink" Target="https://docs.cntd.ru/document/1200025206" TargetMode="External"/><Relationship Id="rId39" Type="http://schemas.openxmlformats.org/officeDocument/2006/relationships/fontTable" Target="fontTable.xml"/><Relationship Id="rId21" Type="http://schemas.openxmlformats.org/officeDocument/2006/relationships/image" Target="media/image1.png"/><Relationship Id="rId34" Type="http://schemas.openxmlformats.org/officeDocument/2006/relationships/hyperlink" Target="https://docs.cntd.ru/document/901709668" TargetMode="External"/><Relationship Id="rId7" Type="http://schemas.openxmlformats.org/officeDocument/2006/relationships/hyperlink" Target="https://docs.cntd.ru/document/1200025206" TargetMode="External"/><Relationship Id="rId12" Type="http://schemas.openxmlformats.org/officeDocument/2006/relationships/hyperlink" Target="https://docs.cntd.ru/document/1200095096" TargetMode="External"/><Relationship Id="rId17" Type="http://schemas.openxmlformats.org/officeDocument/2006/relationships/hyperlink" Target="https://docs.cntd.ru/document/1200075998" TargetMode="External"/><Relationship Id="rId25" Type="http://schemas.openxmlformats.org/officeDocument/2006/relationships/image" Target="media/image4.png"/><Relationship Id="rId33" Type="http://schemas.openxmlformats.org/officeDocument/2006/relationships/hyperlink" Target="https://docs.cntd.ru/document/9007463" TargetMode="External"/><Relationship Id="rId38" Type="http://schemas.openxmlformats.org/officeDocument/2006/relationships/hyperlink" Target="https://docs.cntd.ru/document/747417966" TargetMode="External"/><Relationship Id="rId2" Type="http://schemas.openxmlformats.org/officeDocument/2006/relationships/settings" Target="settings.xml"/><Relationship Id="rId16" Type="http://schemas.openxmlformats.org/officeDocument/2006/relationships/hyperlink" Target="https://docs.cntd.ru/document/1200025206" TargetMode="External"/><Relationship Id="rId20" Type="http://schemas.openxmlformats.org/officeDocument/2006/relationships/hyperlink" Target="https://docs.cntd.ru/document/1200107032" TargetMode="External"/><Relationship Id="rId29" Type="http://schemas.openxmlformats.org/officeDocument/2006/relationships/hyperlink" Target="https://docs.cntd.ru/document/1200061329" TargetMode="External"/><Relationship Id="rId1" Type="http://schemas.openxmlformats.org/officeDocument/2006/relationships/styles" Target="styles.xml"/><Relationship Id="rId6" Type="http://schemas.openxmlformats.org/officeDocument/2006/relationships/hyperlink" Target="https://docs.cntd.ru/document/901709668" TargetMode="External"/><Relationship Id="rId11" Type="http://schemas.openxmlformats.org/officeDocument/2006/relationships/hyperlink" Target="https://docs.cntd.ru/document/1200110999" TargetMode="External"/><Relationship Id="rId24" Type="http://schemas.openxmlformats.org/officeDocument/2006/relationships/image" Target="media/image3.png"/><Relationship Id="rId32" Type="http://schemas.openxmlformats.org/officeDocument/2006/relationships/hyperlink" Target="https://docs.cntd.ru/document/902114182" TargetMode="External"/><Relationship Id="rId37" Type="http://schemas.openxmlformats.org/officeDocument/2006/relationships/hyperlink" Target="https://docs.cntd.ru/document/9014513" TargetMode="External"/><Relationship Id="rId40" Type="http://schemas.openxmlformats.org/officeDocument/2006/relationships/theme" Target="theme/theme1.xml"/><Relationship Id="rId5" Type="http://schemas.openxmlformats.org/officeDocument/2006/relationships/hyperlink" Target="https://docs.cntd.ru/document/902114182" TargetMode="External"/><Relationship Id="rId15" Type="http://schemas.openxmlformats.org/officeDocument/2006/relationships/hyperlink" Target="https://docs.cntd.ru/document/9014513" TargetMode="External"/><Relationship Id="rId23" Type="http://schemas.openxmlformats.org/officeDocument/2006/relationships/hyperlink" Target="https://docs.cntd.ru/document/1200025206" TargetMode="External"/><Relationship Id="rId28" Type="http://schemas.openxmlformats.org/officeDocument/2006/relationships/hyperlink" Target="https://docs.cntd.ru/document/1200025206" TargetMode="External"/><Relationship Id="rId36" Type="http://schemas.openxmlformats.org/officeDocument/2006/relationships/hyperlink" Target="https://docs.cntd.ru/document/9032907" TargetMode="External"/><Relationship Id="rId10" Type="http://schemas.openxmlformats.org/officeDocument/2006/relationships/hyperlink" Target="https://docs.cntd.ru/document/1200083218" TargetMode="External"/><Relationship Id="rId19" Type="http://schemas.openxmlformats.org/officeDocument/2006/relationships/hyperlink" Target="https://docs.cntd.ru/document/1200089976" TargetMode="External"/><Relationship Id="rId31" Type="http://schemas.openxmlformats.org/officeDocument/2006/relationships/hyperlink" Target="https://docs.cntd.ru/document/1200095096" TargetMode="External"/><Relationship Id="rId4" Type="http://schemas.openxmlformats.org/officeDocument/2006/relationships/hyperlink" Target="https://docs.cntd.ru/document/420284277" TargetMode="External"/><Relationship Id="rId9" Type="http://schemas.openxmlformats.org/officeDocument/2006/relationships/hyperlink" Target="https://docs.cntd.ru/document/1200075998" TargetMode="External"/><Relationship Id="rId14" Type="http://schemas.openxmlformats.org/officeDocument/2006/relationships/hyperlink" Target="https://docs.cntd.ru/document/9032907"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image" Target="media/image6.png"/><Relationship Id="rId35" Type="http://schemas.openxmlformats.org/officeDocument/2006/relationships/hyperlink" Target="https://docs.cntd.ru/document/901709668" TargetMode="External"/><Relationship Id="rId8" Type="http://schemas.openxmlformats.org/officeDocument/2006/relationships/hyperlink" Target="https://docs.cntd.ru/document/120016156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4926</Words>
  <Characters>28083</Characters>
  <Application>Microsoft Office Word</Application>
  <DocSecurity>0</DocSecurity>
  <Lines>234</Lines>
  <Paragraphs>65</Paragraphs>
  <ScaleCrop>false</ScaleCrop>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Лифанова Екатерина Андреевна</dc:creator>
  <cp:keywords/>
  <dc:description/>
  <cp:lastModifiedBy>Лифанова Екатерина Андреевна</cp:lastModifiedBy>
  <cp:revision>3</cp:revision>
  <dcterms:created xsi:type="dcterms:W3CDTF">2022-05-25T12:15:00Z</dcterms:created>
  <dcterms:modified xsi:type="dcterms:W3CDTF">2022-05-25T13:16:00Z</dcterms:modified>
</cp:coreProperties>
</file>